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B074" w14:textId="77777777" w:rsidR="00A129AB" w:rsidRPr="00FB56AB" w:rsidRDefault="00BB7B1F" w:rsidP="00A129AB">
      <w:pPr>
        <w:keepNext/>
        <w:spacing w:before="0" w:after="240" w:line="384" w:lineRule="atLeast"/>
        <w:rPr>
          <w:rFonts w:ascii="Arial" w:eastAsia="Georgia" w:hAnsi="Arial"/>
          <w:b/>
          <w:sz w:val="32"/>
          <w:szCs w:val="21"/>
        </w:rPr>
      </w:pPr>
      <w:r w:rsidRPr="00FB56AB">
        <w:rPr>
          <w:rFonts w:ascii="Arial" w:eastAsia="Georgia" w:hAnsi="Arial"/>
          <w:b/>
          <w:sz w:val="32"/>
          <w:szCs w:val="21"/>
        </w:rPr>
        <w:t>Klaria Pharma Holding AB</w:t>
      </w:r>
      <w:r w:rsidR="00A129AB" w:rsidRPr="00FB56AB">
        <w:rPr>
          <w:rFonts w:ascii="Arial" w:eastAsia="Georgia" w:hAnsi="Arial"/>
          <w:b/>
          <w:sz w:val="32"/>
          <w:szCs w:val="21"/>
        </w:rPr>
        <w:t xml:space="preserve"> (publ)</w:t>
      </w:r>
      <w:r w:rsidR="00B7198D" w:rsidRPr="00FB56AB">
        <w:rPr>
          <w:rFonts w:ascii="Arial" w:eastAsia="Georgia" w:hAnsi="Arial"/>
          <w:b/>
          <w:sz w:val="32"/>
          <w:szCs w:val="21"/>
        </w:rPr>
        <w:t xml:space="preserve"> kallar till </w:t>
      </w:r>
      <w:r w:rsidR="00285338" w:rsidRPr="00FB56AB">
        <w:rPr>
          <w:rFonts w:ascii="Arial" w:eastAsia="Georgia" w:hAnsi="Arial"/>
          <w:b/>
          <w:sz w:val="32"/>
          <w:szCs w:val="21"/>
        </w:rPr>
        <w:t>extra bolagsstämma</w:t>
      </w:r>
      <w:r w:rsidR="00B7198D" w:rsidRPr="00FB56AB">
        <w:rPr>
          <w:rFonts w:ascii="Arial" w:eastAsia="Georgia" w:hAnsi="Arial"/>
          <w:b/>
          <w:sz w:val="32"/>
          <w:szCs w:val="21"/>
        </w:rPr>
        <w:t xml:space="preserve"> </w:t>
      </w:r>
    </w:p>
    <w:p w14:paraId="61941B1E" w14:textId="016C8FD1" w:rsidR="00A129AB" w:rsidRPr="00FB56AB" w:rsidRDefault="00A129AB" w:rsidP="00A129AB">
      <w:pPr>
        <w:spacing w:before="0" w:after="120" w:line="280" w:lineRule="atLeast"/>
        <w:rPr>
          <w:rFonts w:ascii="Georgia" w:eastAsia="Georgia" w:hAnsi="Georgia"/>
          <w:sz w:val="21"/>
          <w:szCs w:val="21"/>
        </w:rPr>
      </w:pPr>
      <w:r w:rsidRPr="00FB56AB">
        <w:rPr>
          <w:rFonts w:ascii="Georgia" w:eastAsia="Georgia" w:hAnsi="Georgia"/>
          <w:sz w:val="21"/>
          <w:szCs w:val="21"/>
        </w:rPr>
        <w:t xml:space="preserve">Aktieägarna i </w:t>
      </w:r>
      <w:r w:rsidR="00BB7B1F" w:rsidRPr="00FB56AB">
        <w:rPr>
          <w:rFonts w:ascii="Georgia" w:eastAsia="Georgia" w:hAnsi="Georgia"/>
          <w:sz w:val="21"/>
          <w:szCs w:val="21"/>
        </w:rPr>
        <w:t>Klaria Pharma Holding AB (publ)</w:t>
      </w:r>
      <w:r w:rsidRPr="00FB56AB">
        <w:rPr>
          <w:rFonts w:ascii="Georgia" w:eastAsia="Georgia" w:hAnsi="Georgia"/>
          <w:sz w:val="21"/>
          <w:szCs w:val="21"/>
        </w:rPr>
        <w:t xml:space="preserve">, org.nr </w:t>
      </w:r>
      <w:r w:rsidR="00BB7B1F" w:rsidRPr="00FB56AB">
        <w:rPr>
          <w:rFonts w:ascii="Georgia" w:eastAsia="Georgia" w:hAnsi="Georgia"/>
          <w:sz w:val="21"/>
          <w:szCs w:val="21"/>
        </w:rPr>
        <w:t>556959-2917</w:t>
      </w:r>
      <w:r w:rsidRPr="00FB56AB">
        <w:rPr>
          <w:rFonts w:ascii="Georgia" w:eastAsia="Georgia" w:hAnsi="Georgia"/>
          <w:sz w:val="21"/>
          <w:szCs w:val="21"/>
        </w:rPr>
        <w:t>, kallas</w:t>
      </w:r>
      <w:r w:rsidR="00A11FE0" w:rsidRPr="00FB56AB">
        <w:rPr>
          <w:rFonts w:ascii="Georgia" w:eastAsia="Georgia" w:hAnsi="Georgia"/>
          <w:sz w:val="21"/>
          <w:szCs w:val="21"/>
        </w:rPr>
        <w:t xml:space="preserve"> härmed till </w:t>
      </w:r>
      <w:r w:rsidR="00285338" w:rsidRPr="00FB56AB">
        <w:rPr>
          <w:rFonts w:ascii="Georgia" w:eastAsia="Georgia" w:hAnsi="Georgia"/>
          <w:sz w:val="21"/>
          <w:szCs w:val="21"/>
        </w:rPr>
        <w:t>extra bolagsstämma</w:t>
      </w:r>
      <w:r w:rsidR="00C210CB" w:rsidRPr="00FB56AB">
        <w:rPr>
          <w:rFonts w:ascii="Georgia" w:eastAsia="Georgia" w:hAnsi="Georgia"/>
          <w:sz w:val="21"/>
          <w:szCs w:val="21"/>
        </w:rPr>
        <w:t xml:space="preserve"> </w:t>
      </w:r>
      <w:r w:rsidR="00A11FE0" w:rsidRPr="00FB56AB">
        <w:rPr>
          <w:rFonts w:ascii="Georgia" w:eastAsia="Georgia" w:hAnsi="Georgia"/>
          <w:sz w:val="21"/>
          <w:szCs w:val="21"/>
        </w:rPr>
        <w:t xml:space="preserve">den </w:t>
      </w:r>
      <w:r w:rsidR="000B6680">
        <w:rPr>
          <w:rFonts w:ascii="Georgia" w:eastAsia="Georgia" w:hAnsi="Georgia"/>
          <w:sz w:val="21"/>
          <w:szCs w:val="21"/>
        </w:rPr>
        <w:t>30</w:t>
      </w:r>
      <w:r w:rsidR="00523ACF">
        <w:rPr>
          <w:rFonts w:ascii="Georgia" w:eastAsia="Georgia" w:hAnsi="Georgia"/>
          <w:sz w:val="21"/>
          <w:szCs w:val="21"/>
        </w:rPr>
        <w:t xml:space="preserve"> </w:t>
      </w:r>
      <w:r w:rsidR="00FB56AB" w:rsidRPr="00FB56AB">
        <w:rPr>
          <w:rFonts w:ascii="Georgia" w:eastAsia="Georgia" w:hAnsi="Georgia"/>
          <w:sz w:val="21"/>
          <w:szCs w:val="21"/>
        </w:rPr>
        <w:t xml:space="preserve">december </w:t>
      </w:r>
      <w:r w:rsidR="00B16EC3" w:rsidRPr="00FB56AB">
        <w:rPr>
          <w:rFonts w:ascii="Georgia" w:eastAsia="Georgia" w:hAnsi="Georgia"/>
          <w:sz w:val="21"/>
          <w:szCs w:val="21"/>
        </w:rPr>
        <w:t>2021</w:t>
      </w:r>
      <w:r w:rsidRPr="00FB56AB">
        <w:rPr>
          <w:rFonts w:ascii="Georgia" w:eastAsia="Georgia" w:hAnsi="Georgia"/>
          <w:sz w:val="21"/>
          <w:szCs w:val="21"/>
        </w:rPr>
        <w:t xml:space="preserve">. </w:t>
      </w:r>
    </w:p>
    <w:p w14:paraId="09E14AF5" w14:textId="77777777" w:rsidR="00AD78DC" w:rsidRPr="00FB56AB" w:rsidRDefault="00AD78DC" w:rsidP="00AD78DC">
      <w:pPr>
        <w:keepNext/>
        <w:spacing w:before="0" w:after="120" w:line="280" w:lineRule="atLeast"/>
        <w:ind w:left="907" w:hanging="907"/>
        <w:outlineLvl w:val="0"/>
        <w:rPr>
          <w:rFonts w:ascii="Arial" w:hAnsi="Arial"/>
          <w:b/>
          <w:sz w:val="21"/>
          <w:szCs w:val="32"/>
        </w:rPr>
      </w:pPr>
      <w:r w:rsidRPr="00FB56AB">
        <w:rPr>
          <w:rFonts w:ascii="Arial" w:hAnsi="Arial"/>
          <w:b/>
          <w:sz w:val="21"/>
          <w:szCs w:val="32"/>
        </w:rPr>
        <w:t>Information med anledning av</w:t>
      </w:r>
      <w:r w:rsidR="003F00A9" w:rsidRPr="00FB56AB">
        <w:rPr>
          <w:rFonts w:ascii="Arial" w:hAnsi="Arial"/>
          <w:b/>
          <w:sz w:val="21"/>
          <w:szCs w:val="32"/>
        </w:rPr>
        <w:t xml:space="preserve"> smittspridning av</w:t>
      </w:r>
      <w:r w:rsidRPr="00FB56AB">
        <w:rPr>
          <w:rFonts w:ascii="Arial" w:hAnsi="Arial"/>
          <w:b/>
          <w:sz w:val="21"/>
          <w:szCs w:val="32"/>
        </w:rPr>
        <w:t xml:space="preserve"> covid-19 (coronaviruset) </w:t>
      </w:r>
    </w:p>
    <w:p w14:paraId="2305528D"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 xml:space="preserve">Mot bakgrund av den pågående smittspridningen av coronaviruset har styrelsen, i enlighet med lagen (2020:198) om tillfälliga undantag för att underlätta genomförandet av bolags- och föreningsstämmor, beslutat att </w:t>
      </w:r>
      <w:r w:rsidR="00285338" w:rsidRPr="00FB56AB">
        <w:rPr>
          <w:rFonts w:ascii="Georgia" w:eastAsia="Georgia" w:hAnsi="Georgia"/>
          <w:sz w:val="21"/>
          <w:szCs w:val="21"/>
        </w:rPr>
        <w:t>extra bolagsstämman</w:t>
      </w:r>
      <w:r w:rsidRPr="00FB56AB">
        <w:rPr>
          <w:rFonts w:ascii="Georgia" w:eastAsia="Georgia" w:hAnsi="Georgia"/>
          <w:sz w:val="21"/>
          <w:szCs w:val="21"/>
        </w:rPr>
        <w:t xml:space="preserve"> ska genomföras utan fysisk närvaro av aktieägare, ombud och utomstående och att aktieägare ska ha möjlighet att utöva sin rösträtt endast per post före stämman.</w:t>
      </w:r>
    </w:p>
    <w:p w14:paraId="1E3CB1E2" w14:textId="04FEC13F" w:rsidR="00AD78DC" w:rsidRPr="00FB56AB" w:rsidRDefault="002459FC" w:rsidP="00AD78DC">
      <w:pPr>
        <w:spacing w:before="0" w:after="120" w:line="280" w:lineRule="atLeast"/>
        <w:rPr>
          <w:rFonts w:ascii="Arial" w:hAnsi="Arial"/>
          <w:b/>
          <w:sz w:val="21"/>
          <w:szCs w:val="32"/>
        </w:rPr>
      </w:pPr>
      <w:r w:rsidRPr="00FB56AB">
        <w:rPr>
          <w:rFonts w:ascii="Georgia" w:eastAsia="Georgia" w:hAnsi="Georgia"/>
          <w:sz w:val="21"/>
          <w:szCs w:val="21"/>
        </w:rPr>
        <w:t>Klaria</w:t>
      </w:r>
      <w:r w:rsidR="00AD78DC" w:rsidRPr="00FB56AB">
        <w:rPr>
          <w:rFonts w:ascii="Georgia" w:eastAsia="Georgia" w:hAnsi="Georgia"/>
          <w:sz w:val="21"/>
          <w:szCs w:val="21"/>
        </w:rPr>
        <w:t xml:space="preserve"> välkomnar alla aktieägare att utnyttja sin rösträtt vid </w:t>
      </w:r>
      <w:r w:rsidR="00285338" w:rsidRPr="00FB56AB">
        <w:rPr>
          <w:rFonts w:ascii="Georgia" w:eastAsia="Georgia" w:hAnsi="Georgia"/>
          <w:sz w:val="21"/>
          <w:szCs w:val="21"/>
        </w:rPr>
        <w:t>extra bolagsstämman</w:t>
      </w:r>
      <w:r w:rsidR="00AD78DC" w:rsidRPr="00FB56AB">
        <w:rPr>
          <w:rFonts w:ascii="Georgia" w:eastAsia="Georgia" w:hAnsi="Georgia"/>
          <w:sz w:val="21"/>
          <w:szCs w:val="21"/>
        </w:rPr>
        <w:t xml:space="preserve"> genom poströstning enligt den ordning som beskrivs nedan. Information om de vid </w:t>
      </w:r>
      <w:r w:rsidR="00285338" w:rsidRPr="00FB56AB">
        <w:rPr>
          <w:rFonts w:ascii="Georgia" w:eastAsia="Georgia" w:hAnsi="Georgia"/>
          <w:sz w:val="21"/>
          <w:szCs w:val="21"/>
        </w:rPr>
        <w:t>extra bolagsstämman</w:t>
      </w:r>
      <w:r w:rsidR="00AD78DC" w:rsidRPr="00FB56AB">
        <w:rPr>
          <w:rFonts w:ascii="Georgia" w:eastAsia="Georgia" w:hAnsi="Georgia"/>
          <w:sz w:val="21"/>
          <w:szCs w:val="21"/>
        </w:rPr>
        <w:t xml:space="preserve"> fattade besluten offentliggörs den </w:t>
      </w:r>
      <w:r w:rsidR="000B6680">
        <w:rPr>
          <w:rFonts w:ascii="Georgia" w:eastAsia="Georgia" w:hAnsi="Georgia"/>
          <w:sz w:val="21"/>
          <w:szCs w:val="21"/>
        </w:rPr>
        <w:t>30</w:t>
      </w:r>
      <w:r w:rsidRPr="00FB56AB">
        <w:rPr>
          <w:rFonts w:ascii="Georgia" w:eastAsia="Georgia" w:hAnsi="Georgia"/>
          <w:sz w:val="21"/>
          <w:szCs w:val="21"/>
        </w:rPr>
        <w:t xml:space="preserve"> </w:t>
      </w:r>
      <w:r w:rsidR="00FB56AB" w:rsidRPr="00FB56AB">
        <w:rPr>
          <w:rFonts w:ascii="Georgia" w:eastAsia="Georgia" w:hAnsi="Georgia"/>
          <w:sz w:val="21"/>
          <w:szCs w:val="21"/>
        </w:rPr>
        <w:t xml:space="preserve">december </w:t>
      </w:r>
      <w:r w:rsidRPr="00FB56AB">
        <w:rPr>
          <w:rFonts w:ascii="Georgia" w:eastAsia="Georgia" w:hAnsi="Georgia"/>
          <w:sz w:val="21"/>
          <w:szCs w:val="21"/>
        </w:rPr>
        <w:t>2021</w:t>
      </w:r>
      <w:r w:rsidR="00AD78DC" w:rsidRPr="00FB56AB">
        <w:rPr>
          <w:rFonts w:ascii="Georgia" w:eastAsia="Georgia" w:hAnsi="Georgia"/>
          <w:sz w:val="21"/>
          <w:szCs w:val="21"/>
        </w:rPr>
        <w:t xml:space="preserve"> så snart utfallet av </w:t>
      </w:r>
      <w:r w:rsidR="003F00A9" w:rsidRPr="00FB56AB">
        <w:rPr>
          <w:rFonts w:ascii="Georgia" w:eastAsia="Georgia" w:hAnsi="Georgia"/>
          <w:sz w:val="21"/>
          <w:szCs w:val="21"/>
        </w:rPr>
        <w:t>post</w:t>
      </w:r>
      <w:r w:rsidR="00AD78DC" w:rsidRPr="00FB56AB">
        <w:rPr>
          <w:rFonts w:ascii="Georgia" w:eastAsia="Georgia" w:hAnsi="Georgia"/>
          <w:sz w:val="21"/>
          <w:szCs w:val="21"/>
        </w:rPr>
        <w:t>röstningen är slutligt sammanställt.</w:t>
      </w:r>
    </w:p>
    <w:p w14:paraId="1980E998" w14:textId="77777777" w:rsidR="00A129AB" w:rsidRPr="00FB56AB" w:rsidRDefault="00A129AB"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 xml:space="preserve">Anmälan </w:t>
      </w:r>
    </w:p>
    <w:p w14:paraId="018E326E" w14:textId="77777777" w:rsidR="00A129AB" w:rsidRPr="00FB56AB" w:rsidRDefault="00A129AB" w:rsidP="00A129AB">
      <w:pPr>
        <w:spacing w:before="0" w:after="120" w:line="280" w:lineRule="atLeast"/>
        <w:rPr>
          <w:rFonts w:ascii="Georgia" w:eastAsia="Georgia" w:hAnsi="Georgia"/>
          <w:sz w:val="21"/>
          <w:szCs w:val="21"/>
        </w:rPr>
      </w:pPr>
      <w:r w:rsidRPr="00FB56AB">
        <w:rPr>
          <w:rFonts w:ascii="Georgia" w:eastAsia="Georgia" w:hAnsi="Georgia"/>
          <w:sz w:val="21"/>
          <w:szCs w:val="21"/>
        </w:rPr>
        <w:t>Aktieägare som önskar delta i stämman måste:</w:t>
      </w:r>
    </w:p>
    <w:p w14:paraId="47316101" w14:textId="7F653B35" w:rsidR="008E6776" w:rsidRPr="00FB56AB" w:rsidRDefault="00A129AB" w:rsidP="008E6776">
      <w:pPr>
        <w:numPr>
          <w:ilvl w:val="0"/>
          <w:numId w:val="38"/>
        </w:numPr>
        <w:spacing w:before="0" w:after="120" w:line="280" w:lineRule="atLeast"/>
        <w:contextualSpacing/>
        <w:rPr>
          <w:rFonts w:ascii="Georgia" w:eastAsia="Georgia" w:hAnsi="Georgia"/>
          <w:sz w:val="21"/>
          <w:szCs w:val="21"/>
        </w:rPr>
      </w:pPr>
      <w:r w:rsidRPr="00FB56AB">
        <w:rPr>
          <w:rFonts w:ascii="Georgia" w:eastAsia="Georgia" w:hAnsi="Georgia"/>
          <w:sz w:val="21"/>
          <w:szCs w:val="21"/>
        </w:rPr>
        <w:t xml:space="preserve">vara införd i den av </w:t>
      </w:r>
      <w:proofErr w:type="spellStart"/>
      <w:r w:rsidRPr="00FB56AB">
        <w:rPr>
          <w:rFonts w:ascii="Georgia" w:eastAsia="Georgia" w:hAnsi="Georgia"/>
          <w:sz w:val="21"/>
          <w:szCs w:val="21"/>
        </w:rPr>
        <w:t>Euroclear</w:t>
      </w:r>
      <w:proofErr w:type="spellEnd"/>
      <w:r w:rsidRPr="00FB56AB">
        <w:rPr>
          <w:rFonts w:ascii="Georgia" w:eastAsia="Georgia" w:hAnsi="Georgia"/>
          <w:sz w:val="21"/>
          <w:szCs w:val="21"/>
        </w:rPr>
        <w:t xml:space="preserve"> Sweden AB förda aktieboken på avstämningsdagen som är </w:t>
      </w:r>
      <w:r w:rsidR="004F0636" w:rsidRPr="00FB56AB">
        <w:rPr>
          <w:rFonts w:ascii="Georgia" w:eastAsia="Georgia" w:hAnsi="Georgia"/>
          <w:sz w:val="21"/>
          <w:szCs w:val="21"/>
        </w:rPr>
        <w:t xml:space="preserve">den </w:t>
      </w:r>
      <w:r w:rsidR="000B6680">
        <w:rPr>
          <w:rFonts w:ascii="Georgia" w:eastAsia="Georgia" w:hAnsi="Georgia"/>
          <w:sz w:val="21"/>
          <w:szCs w:val="21"/>
        </w:rPr>
        <w:t>21</w:t>
      </w:r>
      <w:r w:rsidR="00285338" w:rsidRPr="00FB56AB">
        <w:rPr>
          <w:rFonts w:ascii="Georgia" w:eastAsia="Georgia" w:hAnsi="Georgia"/>
          <w:sz w:val="21"/>
          <w:szCs w:val="21"/>
        </w:rPr>
        <w:t xml:space="preserve"> </w:t>
      </w:r>
      <w:r w:rsidR="00FB56AB" w:rsidRPr="00FB56AB">
        <w:rPr>
          <w:rFonts w:ascii="Georgia" w:eastAsia="Georgia" w:hAnsi="Georgia"/>
          <w:sz w:val="21"/>
          <w:szCs w:val="21"/>
        </w:rPr>
        <w:t xml:space="preserve">december </w:t>
      </w:r>
      <w:r w:rsidR="00B16EC3" w:rsidRPr="00FB56AB">
        <w:rPr>
          <w:rFonts w:ascii="Georgia" w:eastAsia="Georgia" w:hAnsi="Georgia"/>
          <w:sz w:val="21"/>
          <w:szCs w:val="21"/>
        </w:rPr>
        <w:t>2021</w:t>
      </w:r>
      <w:r w:rsidRPr="00FB56AB">
        <w:rPr>
          <w:rFonts w:ascii="Georgia" w:eastAsia="Georgia" w:hAnsi="Georgia"/>
          <w:sz w:val="21"/>
          <w:szCs w:val="21"/>
        </w:rPr>
        <w:t>; samt</w:t>
      </w:r>
    </w:p>
    <w:p w14:paraId="4C63424C" w14:textId="2426001A" w:rsidR="008E6776" w:rsidRPr="00FB56AB" w:rsidRDefault="00AD78DC" w:rsidP="008E6776">
      <w:pPr>
        <w:pStyle w:val="Liststycke"/>
        <w:numPr>
          <w:ilvl w:val="0"/>
          <w:numId w:val="38"/>
        </w:numPr>
        <w:spacing w:before="240" w:after="120" w:line="280" w:lineRule="atLeast"/>
        <w:rPr>
          <w:rFonts w:ascii="Georgia" w:eastAsia="Georgia" w:hAnsi="Georgia"/>
          <w:sz w:val="21"/>
          <w:szCs w:val="21"/>
        </w:rPr>
      </w:pPr>
      <w:r w:rsidRPr="00FB56AB">
        <w:rPr>
          <w:rFonts w:ascii="Georgia" w:eastAsia="Georgia" w:hAnsi="Georgia"/>
          <w:sz w:val="21"/>
          <w:szCs w:val="21"/>
        </w:rPr>
        <w:t xml:space="preserve">senast den </w:t>
      </w:r>
      <w:r w:rsidR="000B6680">
        <w:rPr>
          <w:rFonts w:ascii="Georgia" w:eastAsia="Georgia" w:hAnsi="Georgia"/>
          <w:sz w:val="21"/>
          <w:szCs w:val="21"/>
        </w:rPr>
        <w:t>29</w:t>
      </w:r>
      <w:r w:rsidRPr="00FB56AB">
        <w:rPr>
          <w:rFonts w:ascii="Georgia" w:eastAsia="Georgia" w:hAnsi="Georgia"/>
          <w:sz w:val="21"/>
          <w:szCs w:val="21"/>
        </w:rPr>
        <w:t xml:space="preserve"> </w:t>
      </w:r>
      <w:r w:rsidR="00FB56AB">
        <w:rPr>
          <w:rFonts w:ascii="Georgia" w:eastAsia="Georgia" w:hAnsi="Georgia"/>
          <w:sz w:val="21"/>
          <w:szCs w:val="21"/>
        </w:rPr>
        <w:t>december</w:t>
      </w:r>
      <w:r w:rsidR="00FB56AB" w:rsidRPr="00FB56AB">
        <w:rPr>
          <w:rFonts w:ascii="Georgia" w:eastAsia="Georgia" w:hAnsi="Georgia"/>
          <w:sz w:val="21"/>
          <w:szCs w:val="21"/>
        </w:rPr>
        <w:t xml:space="preserve"> </w:t>
      </w:r>
      <w:r w:rsidRPr="00FB56AB">
        <w:rPr>
          <w:rFonts w:ascii="Georgia" w:eastAsia="Georgia" w:hAnsi="Georgia"/>
          <w:sz w:val="21"/>
          <w:szCs w:val="21"/>
        </w:rPr>
        <w:t>2021 ha anmält sitt deltagande genom att ha avgett sin poströst enligt instruktionerna under rubriken ”Poströstning” nedan så att poströsten är Setterwalls Advokatbyrå AB tillhanda senast den dagen. Observera att anmälan till bolagsstämman enbart kan göras genom poströstning</w:t>
      </w:r>
      <w:r w:rsidR="00A129AB" w:rsidRPr="00FB56AB">
        <w:rPr>
          <w:rFonts w:ascii="Georgia" w:eastAsia="Georgia" w:hAnsi="Georgia"/>
          <w:sz w:val="21"/>
          <w:szCs w:val="21"/>
        </w:rPr>
        <w:t>.</w:t>
      </w:r>
    </w:p>
    <w:p w14:paraId="16F3483C" w14:textId="77777777" w:rsidR="00AD78DC" w:rsidRPr="00FB56AB" w:rsidRDefault="00AD78DC" w:rsidP="008E6776">
      <w:pPr>
        <w:spacing w:before="0" w:after="120" w:line="280" w:lineRule="atLeast"/>
        <w:rPr>
          <w:rFonts w:ascii="Georgia" w:eastAsia="Georgia" w:hAnsi="Georgia"/>
          <w:sz w:val="21"/>
          <w:szCs w:val="21"/>
        </w:rPr>
      </w:pPr>
      <w:r w:rsidRPr="00FB56AB">
        <w:rPr>
          <w:rFonts w:ascii="Georgia" w:eastAsia="Georgia" w:hAnsi="Georgia"/>
          <w:sz w:val="21"/>
          <w:szCs w:val="21"/>
        </w:rPr>
        <w:t>Aktieägare som företräds av ombud ska utfärda fullmakt för ombudet. Ytterliga anvisningar kring detta finns nedan under rubriken ”Röstning via ombud”.</w:t>
      </w:r>
    </w:p>
    <w:p w14:paraId="0E26EB7C" w14:textId="77777777" w:rsidR="00A129AB" w:rsidRPr="00FB56AB" w:rsidRDefault="00A129AB"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Förvaltarregistrerade aktier</w:t>
      </w:r>
    </w:p>
    <w:p w14:paraId="0624A4AE" w14:textId="028994BC" w:rsidR="00A129AB" w:rsidRPr="00FB56AB" w:rsidRDefault="00A129AB" w:rsidP="00A129AB">
      <w:pPr>
        <w:spacing w:before="0" w:after="120" w:line="280" w:lineRule="atLeast"/>
        <w:rPr>
          <w:rFonts w:ascii="Georgia" w:eastAsia="Georgia" w:hAnsi="Georgia"/>
          <w:sz w:val="21"/>
          <w:szCs w:val="21"/>
        </w:rPr>
      </w:pPr>
      <w:r w:rsidRPr="00FB56AB">
        <w:rPr>
          <w:rFonts w:ascii="Georgia" w:eastAsia="Georgia" w:hAnsi="Georgia"/>
          <w:sz w:val="21"/>
          <w:szCs w:val="21"/>
        </w:rPr>
        <w:t>Aktieägare som låtit förvaltarregistrera sina aktier måste, för att äga rätt att delta i stämman,</w:t>
      </w:r>
      <w:r w:rsidR="00B16EC3" w:rsidRPr="00FB56AB">
        <w:rPr>
          <w:rFonts w:ascii="Georgia" w:eastAsia="Georgia" w:hAnsi="Georgia"/>
          <w:sz w:val="21"/>
          <w:szCs w:val="21"/>
        </w:rPr>
        <w:t xml:space="preserve"> genom poströstning, </w:t>
      </w:r>
      <w:r w:rsidRPr="00FB56AB">
        <w:rPr>
          <w:rFonts w:ascii="Georgia" w:eastAsia="Georgia" w:hAnsi="Georgia"/>
          <w:sz w:val="21"/>
          <w:szCs w:val="21"/>
        </w:rPr>
        <w:t xml:space="preserve">begära att tillfälligt införas i den av </w:t>
      </w:r>
      <w:proofErr w:type="spellStart"/>
      <w:r w:rsidRPr="00FB56AB">
        <w:rPr>
          <w:rFonts w:ascii="Georgia" w:eastAsia="Georgia" w:hAnsi="Georgia"/>
          <w:sz w:val="21"/>
          <w:szCs w:val="21"/>
        </w:rPr>
        <w:t>Euroclear</w:t>
      </w:r>
      <w:proofErr w:type="spellEnd"/>
      <w:r w:rsidRPr="00FB56AB">
        <w:rPr>
          <w:rFonts w:ascii="Georgia" w:eastAsia="Georgia" w:hAnsi="Georgia"/>
          <w:sz w:val="21"/>
          <w:szCs w:val="21"/>
        </w:rPr>
        <w:t xml:space="preserve"> Sweden AB förda aktieboken. </w:t>
      </w:r>
      <w:r w:rsidR="00B16EC3" w:rsidRPr="00FB56AB">
        <w:rPr>
          <w:rFonts w:ascii="Georgia" w:eastAsia="Georgia" w:hAnsi="Georgia"/>
          <w:sz w:val="21"/>
          <w:szCs w:val="21"/>
        </w:rPr>
        <w:t xml:space="preserve">Aktieägaren måste underrätta förvaltaren härom i god tid före den </w:t>
      </w:r>
      <w:r w:rsidR="000B6680">
        <w:rPr>
          <w:rFonts w:ascii="Georgia" w:eastAsia="Georgia" w:hAnsi="Georgia"/>
          <w:sz w:val="21"/>
          <w:szCs w:val="21"/>
        </w:rPr>
        <w:t>21</w:t>
      </w:r>
      <w:r w:rsidR="00B16EC3" w:rsidRPr="00FB56AB">
        <w:rPr>
          <w:rFonts w:ascii="Georgia" w:eastAsia="Georgia" w:hAnsi="Georgia"/>
          <w:sz w:val="21"/>
          <w:szCs w:val="21"/>
        </w:rPr>
        <w:t xml:space="preserve"> </w:t>
      </w:r>
      <w:r w:rsidR="00FB56AB">
        <w:rPr>
          <w:rFonts w:ascii="Georgia" w:eastAsia="Georgia" w:hAnsi="Georgia"/>
          <w:sz w:val="21"/>
          <w:szCs w:val="21"/>
        </w:rPr>
        <w:t>december</w:t>
      </w:r>
      <w:r w:rsidR="00B16EC3" w:rsidRPr="00FB56AB">
        <w:rPr>
          <w:rFonts w:ascii="Georgia" w:eastAsia="Georgia" w:hAnsi="Georgia"/>
          <w:sz w:val="21"/>
          <w:szCs w:val="21"/>
        </w:rPr>
        <w:t xml:space="preserve"> 2021, då sådan införing ska vara verkställd. Rösträttsregistrering som av aktieägare begärts i sådan tid att registreringen gjorts av förvaltaren senast den </w:t>
      </w:r>
      <w:r w:rsidR="000B6680">
        <w:rPr>
          <w:rFonts w:ascii="Georgia" w:eastAsia="Georgia" w:hAnsi="Georgia"/>
          <w:sz w:val="21"/>
          <w:szCs w:val="21"/>
        </w:rPr>
        <w:t>23</w:t>
      </w:r>
      <w:r w:rsidR="00B16EC3" w:rsidRPr="00FB56AB">
        <w:rPr>
          <w:rFonts w:ascii="Georgia" w:eastAsia="Georgia" w:hAnsi="Georgia"/>
          <w:sz w:val="21"/>
          <w:szCs w:val="21"/>
        </w:rPr>
        <w:t xml:space="preserve"> </w:t>
      </w:r>
      <w:r w:rsidR="00FB56AB">
        <w:rPr>
          <w:rFonts w:ascii="Georgia" w:eastAsia="Georgia" w:hAnsi="Georgia"/>
          <w:sz w:val="21"/>
          <w:szCs w:val="21"/>
        </w:rPr>
        <w:t>december</w:t>
      </w:r>
      <w:r w:rsidR="00B16EC3" w:rsidRPr="00FB56AB">
        <w:rPr>
          <w:rFonts w:ascii="Georgia" w:eastAsia="Georgia" w:hAnsi="Georgia"/>
          <w:sz w:val="21"/>
          <w:szCs w:val="21"/>
        </w:rPr>
        <w:t xml:space="preserve"> 2021 kommer dock att beaktas vid framställningen av aktieboken.</w:t>
      </w:r>
    </w:p>
    <w:p w14:paraId="46CE5644" w14:textId="77777777" w:rsidR="00B16EC3" w:rsidRPr="00FB56AB" w:rsidRDefault="00B16EC3" w:rsidP="00B16EC3">
      <w:pPr>
        <w:keepNext/>
        <w:spacing w:before="0" w:after="120" w:line="280" w:lineRule="atLeast"/>
        <w:ind w:left="907" w:hanging="907"/>
        <w:outlineLvl w:val="0"/>
        <w:rPr>
          <w:rFonts w:ascii="Arial" w:hAnsi="Arial"/>
          <w:b/>
          <w:sz w:val="21"/>
          <w:szCs w:val="32"/>
        </w:rPr>
      </w:pPr>
      <w:r w:rsidRPr="00FB56AB">
        <w:rPr>
          <w:rFonts w:ascii="Arial" w:hAnsi="Arial"/>
          <w:b/>
          <w:sz w:val="21"/>
          <w:szCs w:val="32"/>
        </w:rPr>
        <w:t>Poströstning</w:t>
      </w:r>
    </w:p>
    <w:p w14:paraId="74D04B3D"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 xml:space="preserve">Aktieägarna får utöva sin rösträtt vid </w:t>
      </w:r>
      <w:r w:rsidR="00285338" w:rsidRPr="00FB56AB">
        <w:rPr>
          <w:rFonts w:ascii="Georgia" w:eastAsia="Georgia" w:hAnsi="Georgia"/>
          <w:sz w:val="21"/>
          <w:szCs w:val="21"/>
        </w:rPr>
        <w:t>extra bolagsstämman</w:t>
      </w:r>
      <w:r w:rsidRPr="00FB56AB">
        <w:rPr>
          <w:rFonts w:ascii="Georgia" w:eastAsia="Georgia" w:hAnsi="Georgia"/>
          <w:sz w:val="21"/>
          <w:szCs w:val="21"/>
        </w:rPr>
        <w:t xml:space="preserve"> endast genom att rösta på förhand, s.k. poströstning, enligt 22 § lagen (2020:198) om tillfälliga undantag för att underlätta genomförandet av bolags- och föreningsstämmor.</w:t>
      </w:r>
    </w:p>
    <w:p w14:paraId="75E34982"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 xml:space="preserve">Ett särskilt formulär ska användas för poströstningen. Formuläret kommer att finnas tillgängligt på bolagets hemsida www.klaria.com. Poströstningsformuläret gäller som anmälan till </w:t>
      </w:r>
      <w:r w:rsidR="00285338" w:rsidRPr="00FB56AB">
        <w:rPr>
          <w:rFonts w:ascii="Georgia" w:eastAsia="Georgia" w:hAnsi="Georgia"/>
          <w:sz w:val="21"/>
          <w:szCs w:val="21"/>
        </w:rPr>
        <w:t>extra bolagsstämman</w:t>
      </w:r>
      <w:r w:rsidRPr="00FB56AB">
        <w:rPr>
          <w:rFonts w:ascii="Georgia" w:eastAsia="Georgia" w:hAnsi="Georgia"/>
          <w:sz w:val="21"/>
          <w:szCs w:val="21"/>
        </w:rPr>
        <w:t>.</w:t>
      </w:r>
    </w:p>
    <w:p w14:paraId="2B88053A" w14:textId="59C64726"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Det ifyllda formuläret måste vara Setterwalls Advok</w:t>
      </w:r>
      <w:r w:rsidR="00523ACF">
        <w:rPr>
          <w:rFonts w:ascii="Georgia" w:eastAsia="Georgia" w:hAnsi="Georgia"/>
          <w:sz w:val="21"/>
          <w:szCs w:val="21"/>
        </w:rPr>
        <w:t xml:space="preserve">atbyrå AB tillhanda senast den </w:t>
      </w:r>
      <w:r w:rsidR="000B6680">
        <w:rPr>
          <w:rFonts w:ascii="Georgia" w:eastAsia="Georgia" w:hAnsi="Georgia"/>
          <w:sz w:val="21"/>
          <w:szCs w:val="21"/>
        </w:rPr>
        <w:t>29</w:t>
      </w:r>
      <w:r w:rsidRPr="00FB56AB">
        <w:rPr>
          <w:rFonts w:ascii="Georgia" w:eastAsia="Georgia" w:hAnsi="Georgia"/>
          <w:sz w:val="21"/>
          <w:szCs w:val="21"/>
        </w:rPr>
        <w:t xml:space="preserve"> </w:t>
      </w:r>
      <w:r w:rsidR="00FB56AB">
        <w:rPr>
          <w:rFonts w:ascii="Georgia" w:eastAsia="Georgia" w:hAnsi="Georgia"/>
          <w:sz w:val="21"/>
          <w:szCs w:val="21"/>
        </w:rPr>
        <w:t>december</w:t>
      </w:r>
      <w:r w:rsidRPr="00FB56AB">
        <w:rPr>
          <w:rFonts w:ascii="Georgia" w:eastAsia="Georgia" w:hAnsi="Georgia"/>
          <w:sz w:val="21"/>
          <w:szCs w:val="21"/>
        </w:rPr>
        <w:t xml:space="preserve"> 2021. Formuläret kan skickas med post till Setterwalls Advokatbyrå AB, </w:t>
      </w:r>
      <w:r w:rsidRPr="00FB56AB">
        <w:rPr>
          <w:rFonts w:ascii="Georgia" w:eastAsia="Georgia" w:hAnsi="Georgia"/>
          <w:sz w:val="21"/>
          <w:szCs w:val="21"/>
        </w:rPr>
        <w:br/>
      </w:r>
      <w:r w:rsidRPr="00FB56AB">
        <w:rPr>
          <w:rFonts w:ascii="Georgia" w:eastAsia="Georgia" w:hAnsi="Georgia"/>
          <w:sz w:val="21"/>
          <w:szCs w:val="21"/>
        </w:rPr>
        <w:lastRenderedPageBreak/>
        <w:t>att: Magnus Melin, Box 1050, 101 39 Stockholm eller via e-post till magnus.melin@setterwalls.se.</w:t>
      </w:r>
    </w:p>
    <w:p w14:paraId="1C3D456F"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Aktieägare får inte förse poströsten med särskilda instruktioner eller villkor. Om så sker är rösten (dvs. poströstningen i sin helhet) ogiltig. Ytterligare anvisningar och villkor framgår av poströstningsformuläret.</w:t>
      </w:r>
    </w:p>
    <w:p w14:paraId="759D721C"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 xml:space="preserve">Aktieägarna kan i poströstningsformuläret begära att beslut i något eller några av ärendena på den föreslagna dagordningen nedan ska anstå till en s.k. fortsatt bolagsstämma, som inte får vara en ren poströstningsstämma. Sådan fortsatt stämma ska äga rum om </w:t>
      </w:r>
      <w:r w:rsidR="00285338" w:rsidRPr="00FB56AB">
        <w:rPr>
          <w:rFonts w:ascii="Georgia" w:eastAsia="Georgia" w:hAnsi="Georgia"/>
          <w:sz w:val="21"/>
          <w:szCs w:val="21"/>
        </w:rPr>
        <w:t>extra bolagsstämman</w:t>
      </w:r>
      <w:r w:rsidRPr="00FB56AB">
        <w:rPr>
          <w:rFonts w:ascii="Georgia" w:eastAsia="Georgia" w:hAnsi="Georgia"/>
          <w:sz w:val="21"/>
          <w:szCs w:val="21"/>
        </w:rPr>
        <w:t xml:space="preserve"> beslutar om det eller om ägare till minst en tiondel av samtliga aktier i bolaget begär det.</w:t>
      </w:r>
    </w:p>
    <w:p w14:paraId="342FA49E" w14:textId="77777777" w:rsidR="00A129AB" w:rsidRPr="00FB56AB" w:rsidRDefault="00AD78DC"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Röstning via o</w:t>
      </w:r>
      <w:r w:rsidR="00A129AB" w:rsidRPr="00FB56AB">
        <w:rPr>
          <w:rFonts w:ascii="Arial" w:hAnsi="Arial"/>
          <w:b/>
          <w:sz w:val="21"/>
          <w:szCs w:val="32"/>
        </w:rPr>
        <w:t>mbud</w:t>
      </w:r>
    </w:p>
    <w:p w14:paraId="22CB1266" w14:textId="77777777" w:rsidR="00AD78DC" w:rsidRPr="00FB56AB" w:rsidRDefault="00AD78DC" w:rsidP="00AD78DC">
      <w:pPr>
        <w:spacing w:before="0" w:after="120" w:line="280" w:lineRule="atLeast"/>
        <w:rPr>
          <w:rFonts w:ascii="Georgia" w:eastAsia="Georgia" w:hAnsi="Georgia"/>
          <w:sz w:val="21"/>
          <w:szCs w:val="21"/>
        </w:rPr>
      </w:pPr>
      <w:r w:rsidRPr="00FB56AB">
        <w:rPr>
          <w:rFonts w:ascii="Georgia" w:eastAsia="Georgia" w:hAnsi="Georgia"/>
          <w:sz w:val="21"/>
          <w:szCs w:val="21"/>
        </w:rPr>
        <w:t>Aktieägare som poströstar genom ombud ska utfärda skriftlig av aktieägaren undertecknad och daterad fullmakt för ombudet. Sker poströstning med stöd av fullmakt ska fullmakten bifogas poströstningsformuläret. Om fullmakten utfärdats av juridisk person ska även kopia av registreringsbevis bifogas poströstningsformuläret eller om sådan handling inte finns, motsvarande behörighetshandling. Fullmaktsformulär för aktieägare som önskar poströsta genom ombud kommer att finnas tillgängligt på bolagets hemsida www.klaria.com.</w:t>
      </w:r>
    </w:p>
    <w:p w14:paraId="638D9417" w14:textId="77777777" w:rsidR="00A129AB" w:rsidRPr="00FB56AB" w:rsidRDefault="00A129AB"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Förslag till dagordning</w:t>
      </w:r>
    </w:p>
    <w:p w14:paraId="497729AB"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Stämmans öppnande.</w:t>
      </w:r>
    </w:p>
    <w:p w14:paraId="7B8673DD"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Val av ordförande vid stämman. </w:t>
      </w:r>
    </w:p>
    <w:p w14:paraId="7017D0F4"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Upprättande och godkännande av röstlängd. </w:t>
      </w:r>
    </w:p>
    <w:p w14:paraId="5CB82197"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Val av minst en justeringsman. </w:t>
      </w:r>
    </w:p>
    <w:p w14:paraId="1EED8EED"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Godkännande av dagordning. </w:t>
      </w:r>
    </w:p>
    <w:p w14:paraId="1A90D13F"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 xml:space="preserve">Prövning av om stämman blivit </w:t>
      </w:r>
      <w:proofErr w:type="gramStart"/>
      <w:r w:rsidRPr="00FB56AB">
        <w:rPr>
          <w:rFonts w:ascii="Georgia" w:eastAsia="Georgia" w:hAnsi="Georgia"/>
          <w:sz w:val="21"/>
          <w:szCs w:val="21"/>
        </w:rPr>
        <w:t>behörigen</w:t>
      </w:r>
      <w:proofErr w:type="gramEnd"/>
      <w:r w:rsidRPr="00FB56AB">
        <w:rPr>
          <w:rFonts w:ascii="Georgia" w:eastAsia="Georgia" w:hAnsi="Georgia"/>
          <w:sz w:val="21"/>
          <w:szCs w:val="21"/>
        </w:rPr>
        <w:t xml:space="preserve"> sammankallad. </w:t>
      </w:r>
    </w:p>
    <w:p w14:paraId="40B82BBD" w14:textId="77777777" w:rsidR="00B16EC3" w:rsidRPr="00FB56AB" w:rsidRDefault="00B16EC3" w:rsidP="008A3CFA">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Beslut om</w:t>
      </w:r>
      <w:r w:rsidR="00285338" w:rsidRPr="00FB56AB">
        <w:rPr>
          <w:rFonts w:ascii="Georgia" w:eastAsia="Georgia" w:hAnsi="Georgia"/>
          <w:sz w:val="21"/>
          <w:szCs w:val="21"/>
        </w:rPr>
        <w:t xml:space="preserve"> </w:t>
      </w:r>
      <w:r w:rsidR="008A3CFA" w:rsidRPr="00FB56AB">
        <w:rPr>
          <w:rFonts w:ascii="Georgia" w:eastAsia="Georgia" w:hAnsi="Georgia"/>
          <w:sz w:val="21"/>
          <w:szCs w:val="21"/>
        </w:rPr>
        <w:t>godkännande av tilläggsavtal med FFT Medical AB</w:t>
      </w:r>
      <w:r w:rsidRPr="00FB56AB">
        <w:rPr>
          <w:rFonts w:ascii="Georgia" w:eastAsia="Georgia" w:hAnsi="Georgia"/>
          <w:sz w:val="21"/>
          <w:szCs w:val="21"/>
        </w:rPr>
        <w:t xml:space="preserve">. </w:t>
      </w:r>
    </w:p>
    <w:p w14:paraId="7472C0EE" w14:textId="77777777" w:rsidR="008A3CFA" w:rsidRPr="00FB56AB" w:rsidRDefault="008A3CFA" w:rsidP="008A3CFA">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Beslut om riktad nyemission av aktier</w:t>
      </w:r>
      <w:r w:rsidR="003E537B" w:rsidRPr="00FB56AB">
        <w:rPr>
          <w:rFonts w:ascii="Georgia" w:eastAsia="Georgia" w:hAnsi="Georgia"/>
          <w:sz w:val="21"/>
          <w:szCs w:val="21"/>
        </w:rPr>
        <w:t xml:space="preserve"> till FFT Medical AB som betalning </w:t>
      </w:r>
      <w:r w:rsidR="00B07780" w:rsidRPr="00FB56AB">
        <w:rPr>
          <w:rFonts w:ascii="Georgia" w:eastAsia="Georgia" w:hAnsi="Georgia"/>
          <w:sz w:val="21"/>
          <w:szCs w:val="21"/>
        </w:rPr>
        <w:t>i enlighet med tilläggsavtalet i</w:t>
      </w:r>
      <w:r w:rsidR="003E537B" w:rsidRPr="00FB56AB">
        <w:rPr>
          <w:rFonts w:ascii="Georgia" w:eastAsia="Georgia" w:hAnsi="Georgia"/>
          <w:sz w:val="21"/>
          <w:szCs w:val="21"/>
        </w:rPr>
        <w:t xml:space="preserve"> beslutspunkt 7</w:t>
      </w:r>
      <w:r w:rsidRPr="00FB56AB">
        <w:rPr>
          <w:rFonts w:ascii="Georgia" w:eastAsia="Georgia" w:hAnsi="Georgia"/>
          <w:sz w:val="21"/>
          <w:szCs w:val="21"/>
        </w:rPr>
        <w:t>.</w:t>
      </w:r>
    </w:p>
    <w:p w14:paraId="71607167" w14:textId="6BF8892E" w:rsidR="00AF508D" w:rsidRPr="00FB56AB" w:rsidRDefault="001255C7" w:rsidP="008A3CFA">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Beslut om införande av ett långsiktigt incitamentsprogram för anställda</w:t>
      </w:r>
      <w:r w:rsidR="00FC2D74">
        <w:rPr>
          <w:rFonts w:ascii="Georgia" w:eastAsia="Georgia" w:hAnsi="Georgia"/>
          <w:sz w:val="21"/>
          <w:szCs w:val="21"/>
        </w:rPr>
        <w:t xml:space="preserve"> och konsulter</w:t>
      </w:r>
      <w:r w:rsidRPr="00FB56AB">
        <w:rPr>
          <w:rFonts w:ascii="Georgia" w:eastAsia="Georgia" w:hAnsi="Georgia"/>
          <w:sz w:val="21"/>
          <w:szCs w:val="21"/>
        </w:rPr>
        <w:t xml:space="preserve"> innefattande (i) riktad emission av teckningsoptioner samt (ii) godkännande av överlåtelse av teckningsoptioner.</w:t>
      </w:r>
    </w:p>
    <w:p w14:paraId="1BEB81DE" w14:textId="77777777" w:rsidR="00B16EC3" w:rsidRPr="00FB56AB" w:rsidRDefault="00B16EC3" w:rsidP="00B16EC3">
      <w:pPr>
        <w:numPr>
          <w:ilvl w:val="0"/>
          <w:numId w:val="42"/>
        </w:numPr>
        <w:spacing w:before="0" w:after="120" w:line="280" w:lineRule="atLeast"/>
        <w:rPr>
          <w:rFonts w:ascii="Georgia" w:eastAsia="Georgia" w:hAnsi="Georgia"/>
          <w:sz w:val="21"/>
          <w:szCs w:val="21"/>
        </w:rPr>
      </w:pPr>
      <w:r w:rsidRPr="00FB56AB">
        <w:rPr>
          <w:rFonts w:ascii="Georgia" w:eastAsia="Georgia" w:hAnsi="Georgia"/>
          <w:sz w:val="21"/>
          <w:szCs w:val="21"/>
        </w:rPr>
        <w:t>Stämmans avslutande.</w:t>
      </w:r>
    </w:p>
    <w:p w14:paraId="34E1E875" w14:textId="77777777" w:rsidR="00A129AB" w:rsidRPr="00FB56AB" w:rsidRDefault="00B16EC3" w:rsidP="00A129AB">
      <w:pPr>
        <w:keepNext/>
        <w:spacing w:before="0" w:after="120" w:line="280" w:lineRule="atLeast"/>
        <w:ind w:left="907" w:hanging="907"/>
        <w:outlineLvl w:val="0"/>
        <w:rPr>
          <w:rFonts w:ascii="Arial" w:hAnsi="Arial"/>
          <w:b/>
          <w:sz w:val="21"/>
          <w:szCs w:val="32"/>
        </w:rPr>
      </w:pPr>
      <w:r w:rsidRPr="00FB56AB">
        <w:rPr>
          <w:rFonts w:ascii="Arial" w:hAnsi="Arial"/>
          <w:b/>
          <w:sz w:val="21"/>
          <w:szCs w:val="32"/>
        </w:rPr>
        <w:t>F</w:t>
      </w:r>
      <w:r w:rsidR="00A129AB" w:rsidRPr="00FB56AB">
        <w:rPr>
          <w:rFonts w:ascii="Arial" w:hAnsi="Arial"/>
          <w:b/>
          <w:sz w:val="21"/>
          <w:szCs w:val="32"/>
        </w:rPr>
        <w:t>örslag till beslut</w:t>
      </w:r>
    </w:p>
    <w:p w14:paraId="599F9CEE" w14:textId="77777777" w:rsidR="00FE1EF7" w:rsidRPr="00FB56AB" w:rsidRDefault="00FE1EF7" w:rsidP="00A129AB">
      <w:pPr>
        <w:spacing w:before="0" w:after="120" w:line="280" w:lineRule="atLeast"/>
        <w:rPr>
          <w:rFonts w:ascii="Georgia" w:eastAsia="Georgia" w:hAnsi="Georgia"/>
          <w:b/>
          <w:i/>
          <w:sz w:val="21"/>
          <w:szCs w:val="21"/>
        </w:rPr>
      </w:pPr>
      <w:r w:rsidRPr="00FB56AB">
        <w:rPr>
          <w:rFonts w:ascii="Georgia" w:eastAsia="Georgia" w:hAnsi="Georgia"/>
          <w:b/>
          <w:i/>
          <w:sz w:val="21"/>
          <w:szCs w:val="21"/>
        </w:rPr>
        <w:t>Val av ordförande vid stämman (punkt 2)</w:t>
      </w:r>
    </w:p>
    <w:p w14:paraId="5B543ACA" w14:textId="77777777" w:rsidR="00FE1EF7" w:rsidRPr="00FB56AB" w:rsidRDefault="00FE1EF7" w:rsidP="00A129AB">
      <w:pPr>
        <w:spacing w:before="0" w:after="120" w:line="280" w:lineRule="atLeast"/>
        <w:rPr>
          <w:rFonts w:ascii="Georgia" w:eastAsia="Georgia" w:hAnsi="Georgia"/>
          <w:sz w:val="21"/>
          <w:szCs w:val="21"/>
        </w:rPr>
      </w:pPr>
      <w:r w:rsidRPr="00FB56AB">
        <w:rPr>
          <w:rFonts w:ascii="Georgia" w:eastAsia="Georgia" w:hAnsi="Georgia"/>
          <w:sz w:val="21"/>
          <w:szCs w:val="21"/>
        </w:rPr>
        <w:t xml:space="preserve">Valberedningen föreslår att </w:t>
      </w:r>
      <w:r w:rsidR="00A0349C" w:rsidRPr="00FB56AB">
        <w:rPr>
          <w:rFonts w:ascii="Georgia" w:eastAsia="Georgia" w:hAnsi="Georgia"/>
          <w:sz w:val="21"/>
          <w:szCs w:val="21"/>
        </w:rPr>
        <w:t>Marcus Nivinger</w:t>
      </w:r>
      <w:r w:rsidR="00903690" w:rsidRPr="00FB56AB">
        <w:rPr>
          <w:rFonts w:ascii="Georgia" w:eastAsia="Georgia" w:hAnsi="Georgia"/>
          <w:sz w:val="21"/>
          <w:szCs w:val="21"/>
        </w:rPr>
        <w:t xml:space="preserve"> (Setterwalls Advokatbyrå)</w:t>
      </w:r>
      <w:r w:rsidRPr="00FB56AB">
        <w:rPr>
          <w:rFonts w:ascii="Georgia" w:eastAsia="Georgia" w:hAnsi="Georgia"/>
          <w:sz w:val="21"/>
          <w:szCs w:val="21"/>
        </w:rPr>
        <w:t xml:space="preserve"> ska vara ordförande vid stämman.</w:t>
      </w:r>
    </w:p>
    <w:p w14:paraId="4960398A" w14:textId="77777777" w:rsidR="002459FC" w:rsidRPr="00FB56AB" w:rsidRDefault="002459FC" w:rsidP="00A129AB">
      <w:pPr>
        <w:spacing w:before="0" w:after="120" w:line="280" w:lineRule="atLeast"/>
        <w:rPr>
          <w:rFonts w:ascii="Georgia" w:eastAsia="Georgia" w:hAnsi="Georgia"/>
          <w:b/>
          <w:i/>
          <w:sz w:val="21"/>
          <w:szCs w:val="21"/>
        </w:rPr>
      </w:pPr>
      <w:r w:rsidRPr="00FB56AB">
        <w:rPr>
          <w:rFonts w:ascii="Georgia" w:eastAsia="Georgia" w:hAnsi="Georgia"/>
          <w:b/>
          <w:i/>
          <w:sz w:val="21"/>
          <w:szCs w:val="21"/>
        </w:rPr>
        <w:t>Upprättande och godkännande av röstlängd (punkt 3)</w:t>
      </w:r>
    </w:p>
    <w:p w14:paraId="0B8C3B07" w14:textId="77777777" w:rsidR="002459FC" w:rsidRPr="00FB56AB" w:rsidRDefault="002459FC" w:rsidP="002459FC">
      <w:pPr>
        <w:spacing w:before="0" w:after="120" w:line="280" w:lineRule="atLeast"/>
        <w:rPr>
          <w:rFonts w:ascii="Georgia" w:eastAsia="Georgia" w:hAnsi="Georgia"/>
          <w:sz w:val="21"/>
          <w:szCs w:val="21"/>
        </w:rPr>
      </w:pPr>
      <w:r w:rsidRPr="00FB56AB">
        <w:rPr>
          <w:rFonts w:ascii="Georgia" w:eastAsia="Georgia" w:hAnsi="Georgia"/>
          <w:sz w:val="21"/>
          <w:szCs w:val="21"/>
        </w:rPr>
        <w:t xml:space="preserve">Röstlängden som föreslås godkännas är den röstlängd som upprättas av Setterwalls Advokatbyrå AB på uppdrag av bolaget, baserat på den av </w:t>
      </w:r>
      <w:proofErr w:type="spellStart"/>
      <w:r w:rsidRPr="00FB56AB">
        <w:rPr>
          <w:rFonts w:ascii="Georgia" w:eastAsia="Georgia" w:hAnsi="Georgia"/>
          <w:sz w:val="21"/>
          <w:szCs w:val="21"/>
        </w:rPr>
        <w:t>Euroclear</w:t>
      </w:r>
      <w:proofErr w:type="spellEnd"/>
      <w:r w:rsidRPr="00FB56AB">
        <w:rPr>
          <w:rFonts w:ascii="Georgia" w:eastAsia="Georgia" w:hAnsi="Georgia"/>
          <w:sz w:val="21"/>
          <w:szCs w:val="21"/>
        </w:rPr>
        <w:t xml:space="preserve"> Sweden AB förda </w:t>
      </w:r>
      <w:r w:rsidRPr="00FB56AB">
        <w:rPr>
          <w:rFonts w:ascii="Georgia" w:eastAsia="Georgia" w:hAnsi="Georgia"/>
          <w:sz w:val="21"/>
          <w:szCs w:val="21"/>
        </w:rPr>
        <w:lastRenderedPageBreak/>
        <w:t>bolagsstämmoaktieboken samt mottagna poströster, kontrollerad och tillstyrkt av justeringspersonerna.</w:t>
      </w:r>
    </w:p>
    <w:p w14:paraId="1DC1317E" w14:textId="77777777" w:rsidR="00CC40D7" w:rsidRPr="00FB56AB" w:rsidRDefault="00CC40D7" w:rsidP="00A129AB">
      <w:pPr>
        <w:spacing w:before="0" w:after="120" w:line="280" w:lineRule="atLeast"/>
        <w:rPr>
          <w:rFonts w:ascii="Georgia" w:eastAsia="Georgia" w:hAnsi="Georgia"/>
          <w:b/>
          <w:i/>
          <w:sz w:val="21"/>
          <w:szCs w:val="21"/>
        </w:rPr>
      </w:pPr>
      <w:r w:rsidRPr="00FB56AB">
        <w:rPr>
          <w:rFonts w:ascii="Georgia" w:eastAsia="Georgia" w:hAnsi="Georgia"/>
          <w:b/>
          <w:i/>
          <w:sz w:val="21"/>
          <w:szCs w:val="21"/>
        </w:rPr>
        <w:t>Val av minst en justeringsman (punkt 4)</w:t>
      </w:r>
    </w:p>
    <w:p w14:paraId="17948039" w14:textId="004D6103" w:rsidR="00CC40D7" w:rsidRPr="00FB56AB" w:rsidRDefault="00CC40D7" w:rsidP="00CC40D7">
      <w:pPr>
        <w:spacing w:before="0" w:after="120" w:line="280" w:lineRule="atLeast"/>
        <w:rPr>
          <w:rFonts w:ascii="Georgia" w:eastAsia="Georgia" w:hAnsi="Georgia"/>
          <w:sz w:val="21"/>
          <w:szCs w:val="21"/>
        </w:rPr>
      </w:pPr>
      <w:r w:rsidRPr="00FB56AB">
        <w:rPr>
          <w:rFonts w:ascii="Georgia" w:eastAsia="Georgia" w:hAnsi="Georgia"/>
          <w:sz w:val="21"/>
          <w:szCs w:val="21"/>
        </w:rPr>
        <w:t>Styrelsen</w:t>
      </w:r>
      <w:r w:rsidR="00BE7700" w:rsidRPr="00FB56AB">
        <w:rPr>
          <w:rFonts w:ascii="Georgia" w:eastAsia="Georgia" w:hAnsi="Georgia"/>
          <w:sz w:val="21"/>
          <w:szCs w:val="21"/>
        </w:rPr>
        <w:t xml:space="preserve"> föreslår att </w:t>
      </w:r>
      <w:r w:rsidR="000B6680">
        <w:rPr>
          <w:rFonts w:ascii="Georgia" w:eastAsia="Georgia" w:hAnsi="Georgia"/>
          <w:sz w:val="21"/>
          <w:szCs w:val="21"/>
        </w:rPr>
        <w:t xml:space="preserve">Fredrik </w:t>
      </w:r>
      <w:r w:rsidR="000B6680" w:rsidRPr="000B6680">
        <w:rPr>
          <w:rFonts w:ascii="Georgia" w:eastAsia="Georgia" w:hAnsi="Georgia"/>
          <w:sz w:val="21"/>
          <w:szCs w:val="21"/>
        </w:rPr>
        <w:t>Hübinette</w:t>
      </w:r>
      <w:r w:rsidRPr="00FB56AB">
        <w:rPr>
          <w:rFonts w:ascii="Georgia" w:eastAsia="Georgia" w:hAnsi="Georgia"/>
          <w:sz w:val="21"/>
          <w:szCs w:val="21"/>
        </w:rPr>
        <w:t xml:space="preserve"> utses till person att jämte stämmoordföranden justera stämmoprotokollet, eller vid förhinder den som VD istället anvisar. Uppdraget som justeringsman ska, utöver att jämte stämmoordföranden underteckna stämmoprotokollet, även innefatta att kontrollera röstlängden samt att inkomna poströster blir korrekt återgivna i stämmoprotokollet.</w:t>
      </w:r>
    </w:p>
    <w:p w14:paraId="3707CF31" w14:textId="77777777" w:rsidR="00AD78DC" w:rsidRPr="00FB56AB" w:rsidRDefault="00AD78DC" w:rsidP="00A129AB">
      <w:pPr>
        <w:spacing w:before="0" w:after="120" w:line="280" w:lineRule="atLeast"/>
        <w:rPr>
          <w:rFonts w:ascii="Georgia" w:eastAsia="Georgia" w:hAnsi="Georgia"/>
          <w:b/>
          <w:i/>
          <w:sz w:val="21"/>
          <w:szCs w:val="21"/>
        </w:rPr>
      </w:pPr>
      <w:r w:rsidRPr="00FB56AB">
        <w:rPr>
          <w:rFonts w:ascii="Georgia" w:eastAsia="Georgia" w:hAnsi="Georgia"/>
          <w:b/>
          <w:i/>
          <w:sz w:val="21"/>
          <w:szCs w:val="21"/>
        </w:rPr>
        <w:t xml:space="preserve">Beslut om </w:t>
      </w:r>
      <w:r w:rsidR="00285338" w:rsidRPr="00FB56AB">
        <w:rPr>
          <w:rFonts w:ascii="Georgia" w:eastAsia="Georgia" w:hAnsi="Georgia"/>
          <w:b/>
          <w:i/>
          <w:sz w:val="21"/>
          <w:szCs w:val="21"/>
        </w:rPr>
        <w:t xml:space="preserve">godkännande av </w:t>
      </w:r>
      <w:r w:rsidR="008A3CFA" w:rsidRPr="00FB56AB">
        <w:rPr>
          <w:rFonts w:ascii="Georgia" w:eastAsia="Georgia" w:hAnsi="Georgia"/>
          <w:b/>
          <w:i/>
          <w:sz w:val="21"/>
          <w:szCs w:val="21"/>
        </w:rPr>
        <w:t>tilläggsavtal med FFT Medical AB</w:t>
      </w:r>
      <w:r w:rsidR="00285338" w:rsidRPr="00FB56AB">
        <w:rPr>
          <w:rFonts w:ascii="Georgia" w:eastAsia="Georgia" w:hAnsi="Georgia"/>
          <w:b/>
          <w:i/>
          <w:sz w:val="21"/>
          <w:szCs w:val="21"/>
        </w:rPr>
        <w:t xml:space="preserve"> </w:t>
      </w:r>
      <w:r w:rsidR="00800B13" w:rsidRPr="00FB56AB">
        <w:rPr>
          <w:rFonts w:ascii="Georgia" w:eastAsia="Georgia" w:hAnsi="Georgia"/>
          <w:b/>
          <w:i/>
          <w:sz w:val="21"/>
          <w:szCs w:val="21"/>
        </w:rPr>
        <w:t xml:space="preserve">(punkt </w:t>
      </w:r>
      <w:r w:rsidR="00285338" w:rsidRPr="00FB56AB">
        <w:rPr>
          <w:rFonts w:ascii="Georgia" w:eastAsia="Georgia" w:hAnsi="Georgia"/>
          <w:b/>
          <w:i/>
          <w:sz w:val="21"/>
          <w:szCs w:val="21"/>
        </w:rPr>
        <w:t>7</w:t>
      </w:r>
      <w:r w:rsidRPr="00FB56AB">
        <w:rPr>
          <w:rFonts w:ascii="Georgia" w:eastAsia="Georgia" w:hAnsi="Georgia"/>
          <w:b/>
          <w:i/>
          <w:sz w:val="21"/>
          <w:szCs w:val="21"/>
        </w:rPr>
        <w:t>)</w:t>
      </w:r>
    </w:p>
    <w:p w14:paraId="41A46564" w14:textId="4B6CCBCC" w:rsidR="00AD78DC" w:rsidRPr="00FB56AB" w:rsidRDefault="00285338" w:rsidP="00285338">
      <w:pPr>
        <w:spacing w:before="0" w:after="120" w:line="280" w:lineRule="atLeast"/>
        <w:rPr>
          <w:rFonts w:ascii="Georgia" w:eastAsia="Georgia" w:hAnsi="Georgia"/>
          <w:sz w:val="21"/>
          <w:szCs w:val="21"/>
        </w:rPr>
      </w:pPr>
      <w:r w:rsidRPr="00FB56AB">
        <w:rPr>
          <w:rFonts w:ascii="Georgia" w:eastAsia="Georgia" w:hAnsi="Georgia"/>
          <w:sz w:val="21"/>
          <w:szCs w:val="21"/>
        </w:rPr>
        <w:t>Vissa transaktioner mellan närstående parter ska enligt 16a kap. aktiebolagslagen underställas bolagsstämman för godkännande. Styrelsen</w:t>
      </w:r>
      <w:r w:rsidR="002F1858" w:rsidRPr="00FB56AB">
        <w:rPr>
          <w:rFonts w:ascii="Georgia" w:eastAsia="Georgia" w:hAnsi="Georgia"/>
          <w:sz w:val="21"/>
          <w:szCs w:val="21"/>
        </w:rPr>
        <w:t xml:space="preserve"> </w:t>
      </w:r>
      <w:r w:rsidRPr="00FB56AB">
        <w:rPr>
          <w:rFonts w:ascii="Georgia" w:eastAsia="Georgia" w:hAnsi="Georgia"/>
          <w:sz w:val="21"/>
          <w:szCs w:val="21"/>
        </w:rPr>
        <w:t xml:space="preserve">föreslår att bolagsstämman fattar beslut om att godkänna ett </w:t>
      </w:r>
      <w:r w:rsidR="002F1858" w:rsidRPr="00FB56AB">
        <w:rPr>
          <w:rFonts w:ascii="Georgia" w:eastAsia="Georgia" w:hAnsi="Georgia"/>
          <w:sz w:val="21"/>
          <w:szCs w:val="21"/>
        </w:rPr>
        <w:t>tilläggsavtal</w:t>
      </w:r>
      <w:r w:rsidRPr="00FB56AB">
        <w:rPr>
          <w:rFonts w:ascii="Georgia" w:eastAsia="Georgia" w:hAnsi="Georgia"/>
          <w:sz w:val="21"/>
          <w:szCs w:val="21"/>
        </w:rPr>
        <w:t xml:space="preserve"> (”</w:t>
      </w:r>
      <w:r w:rsidR="002F1858" w:rsidRPr="00FB56AB">
        <w:rPr>
          <w:rFonts w:ascii="Georgia" w:eastAsia="Georgia" w:hAnsi="Georgia"/>
          <w:b/>
          <w:bCs/>
          <w:sz w:val="21"/>
          <w:szCs w:val="21"/>
        </w:rPr>
        <w:t>Tilläggsavtalet</w:t>
      </w:r>
      <w:r w:rsidRPr="00FB56AB">
        <w:rPr>
          <w:rFonts w:ascii="Georgia" w:eastAsia="Georgia" w:hAnsi="Georgia"/>
          <w:sz w:val="21"/>
          <w:szCs w:val="21"/>
        </w:rPr>
        <w:t xml:space="preserve">”) mellan </w:t>
      </w:r>
      <w:r w:rsidR="002F1858" w:rsidRPr="00FB56AB">
        <w:rPr>
          <w:rFonts w:ascii="Georgia" w:eastAsia="Georgia" w:hAnsi="Georgia"/>
          <w:sz w:val="21"/>
          <w:szCs w:val="21"/>
        </w:rPr>
        <w:t>Klaria Pharma Holding AB (publ) (”</w:t>
      </w:r>
      <w:r w:rsidR="002F1858" w:rsidRPr="00FB56AB">
        <w:rPr>
          <w:rFonts w:ascii="Georgia" w:eastAsia="Georgia" w:hAnsi="Georgia"/>
          <w:b/>
          <w:sz w:val="21"/>
          <w:szCs w:val="21"/>
        </w:rPr>
        <w:t>Klaria</w:t>
      </w:r>
      <w:r w:rsidR="002F1858" w:rsidRPr="00FB56AB">
        <w:rPr>
          <w:rFonts w:ascii="Georgia" w:eastAsia="Georgia" w:hAnsi="Georgia"/>
          <w:sz w:val="21"/>
          <w:szCs w:val="21"/>
        </w:rPr>
        <w:t xml:space="preserve">”) </w:t>
      </w:r>
      <w:r w:rsidRPr="00FB56AB">
        <w:rPr>
          <w:rFonts w:ascii="Georgia" w:eastAsia="Georgia" w:hAnsi="Georgia"/>
          <w:sz w:val="21"/>
          <w:szCs w:val="21"/>
        </w:rPr>
        <w:t xml:space="preserve">och </w:t>
      </w:r>
      <w:r w:rsidR="002F1858" w:rsidRPr="00FB56AB">
        <w:rPr>
          <w:rFonts w:ascii="Georgia" w:eastAsia="Georgia" w:hAnsi="Georgia"/>
          <w:sz w:val="21"/>
          <w:szCs w:val="21"/>
        </w:rPr>
        <w:t>FFT Medical AB</w:t>
      </w:r>
      <w:r w:rsidRPr="00FB56AB">
        <w:rPr>
          <w:rFonts w:ascii="Georgia" w:eastAsia="Georgia" w:hAnsi="Georgia"/>
          <w:sz w:val="21"/>
          <w:szCs w:val="21"/>
        </w:rPr>
        <w:t xml:space="preserve">, org.nr </w:t>
      </w:r>
      <w:r w:rsidR="00A04CF5" w:rsidRPr="00A04CF5">
        <w:rPr>
          <w:rFonts w:ascii="Georgia" w:eastAsia="Georgia" w:hAnsi="Georgia"/>
          <w:sz w:val="21"/>
          <w:szCs w:val="21"/>
        </w:rPr>
        <w:t xml:space="preserve">556818-7214 </w:t>
      </w:r>
      <w:r w:rsidRPr="00FB56AB">
        <w:rPr>
          <w:rFonts w:ascii="Georgia" w:eastAsia="Georgia" w:hAnsi="Georgia"/>
          <w:sz w:val="21"/>
          <w:szCs w:val="21"/>
        </w:rPr>
        <w:t>("</w:t>
      </w:r>
      <w:r w:rsidR="002F1858" w:rsidRPr="00FB56AB">
        <w:rPr>
          <w:rFonts w:ascii="Georgia" w:eastAsia="Georgia" w:hAnsi="Georgia"/>
          <w:b/>
          <w:bCs/>
          <w:sz w:val="21"/>
          <w:szCs w:val="21"/>
        </w:rPr>
        <w:t>FFT Medical</w:t>
      </w:r>
      <w:r w:rsidRPr="00FB56AB">
        <w:rPr>
          <w:rFonts w:ascii="Georgia" w:eastAsia="Georgia" w:hAnsi="Georgia"/>
          <w:sz w:val="21"/>
          <w:szCs w:val="21"/>
        </w:rPr>
        <w:t>"),</w:t>
      </w:r>
      <w:r w:rsidR="00403B91" w:rsidRPr="00FB56AB">
        <w:rPr>
          <w:rFonts w:ascii="Georgia" w:eastAsia="Georgia" w:hAnsi="Georgia"/>
          <w:sz w:val="21"/>
          <w:szCs w:val="21"/>
        </w:rPr>
        <w:t xml:space="preserve"> som har ingåtts</w:t>
      </w:r>
      <w:r w:rsidRPr="00FB56AB">
        <w:rPr>
          <w:rFonts w:ascii="Georgia" w:eastAsia="Georgia" w:hAnsi="Georgia"/>
          <w:sz w:val="21"/>
          <w:szCs w:val="21"/>
        </w:rPr>
        <w:t xml:space="preserve"> för att </w:t>
      </w:r>
      <w:r w:rsidR="002F1858" w:rsidRPr="00FB56AB">
        <w:rPr>
          <w:rFonts w:ascii="Georgia" w:eastAsia="Georgia" w:hAnsi="Georgia"/>
          <w:sz w:val="21"/>
          <w:szCs w:val="21"/>
        </w:rPr>
        <w:t>slutligt reglera den köpeskilling som avtalades parterna emellan i samband med att Klaria förvärvade samtliga aktier i Uppsalagruppen Medical AB</w:t>
      </w:r>
      <w:r w:rsidR="00403B91" w:rsidRPr="00FB56AB">
        <w:rPr>
          <w:rFonts w:ascii="Georgia" w:eastAsia="Georgia" w:hAnsi="Georgia"/>
          <w:sz w:val="21"/>
          <w:szCs w:val="21"/>
        </w:rPr>
        <w:t xml:space="preserve">, org.nr 556847-3390 </w:t>
      </w:r>
      <w:r w:rsidR="002F1858" w:rsidRPr="00FB56AB">
        <w:rPr>
          <w:rFonts w:ascii="Georgia" w:eastAsia="Georgia" w:hAnsi="Georgia"/>
          <w:sz w:val="21"/>
          <w:szCs w:val="21"/>
        </w:rPr>
        <w:t>(”</w:t>
      </w:r>
      <w:r w:rsidR="002F1858" w:rsidRPr="00FB56AB">
        <w:rPr>
          <w:rFonts w:ascii="Georgia" w:eastAsia="Georgia" w:hAnsi="Georgia"/>
          <w:b/>
          <w:sz w:val="21"/>
          <w:szCs w:val="21"/>
        </w:rPr>
        <w:t>Uppsalagruppen</w:t>
      </w:r>
      <w:r w:rsidR="002F1858" w:rsidRPr="00FB56AB">
        <w:rPr>
          <w:rFonts w:ascii="Georgia" w:eastAsia="Georgia" w:hAnsi="Georgia"/>
          <w:sz w:val="21"/>
          <w:szCs w:val="21"/>
        </w:rPr>
        <w:t>”) från FFT Medical</w:t>
      </w:r>
      <w:r w:rsidRPr="00FB56AB">
        <w:rPr>
          <w:rFonts w:ascii="Georgia" w:eastAsia="Georgia" w:hAnsi="Georgia"/>
          <w:sz w:val="21"/>
          <w:szCs w:val="21"/>
        </w:rPr>
        <w:t>. Styrelsen lämnar härmed förslag till beslut samt en redogörelse enligt 16a kap. 7 § aktiebolagslagen.</w:t>
      </w:r>
    </w:p>
    <w:p w14:paraId="5AD277F5" w14:textId="77777777" w:rsidR="002F1858" w:rsidRPr="00FB56AB" w:rsidRDefault="002F1858" w:rsidP="00285338">
      <w:pPr>
        <w:spacing w:before="0" w:after="120" w:line="280" w:lineRule="atLeast"/>
        <w:rPr>
          <w:rFonts w:ascii="Georgia" w:eastAsia="Georgia" w:hAnsi="Georgia"/>
          <w:i/>
          <w:sz w:val="21"/>
          <w:szCs w:val="21"/>
        </w:rPr>
      </w:pPr>
      <w:r w:rsidRPr="00FB56AB">
        <w:rPr>
          <w:rFonts w:ascii="Georgia" w:eastAsia="Georgia" w:hAnsi="Georgia"/>
          <w:i/>
          <w:sz w:val="21"/>
          <w:szCs w:val="21"/>
        </w:rPr>
        <w:t>Bakgrund och motiv</w:t>
      </w:r>
    </w:p>
    <w:p w14:paraId="5750C88C" w14:textId="77777777" w:rsidR="002F1858" w:rsidRPr="00FB56AB" w:rsidRDefault="002F1858" w:rsidP="00285338">
      <w:pPr>
        <w:spacing w:before="0" w:after="120" w:line="280" w:lineRule="atLeast"/>
        <w:rPr>
          <w:rFonts w:ascii="Georgia" w:eastAsia="Georgia" w:hAnsi="Georgia"/>
          <w:sz w:val="21"/>
          <w:szCs w:val="21"/>
        </w:rPr>
      </w:pPr>
      <w:r w:rsidRPr="00FB56AB">
        <w:rPr>
          <w:rFonts w:ascii="Georgia" w:eastAsia="Georgia" w:hAnsi="Georgia"/>
          <w:sz w:val="21"/>
          <w:szCs w:val="21"/>
        </w:rPr>
        <w:t>Klaria förvärvade under 2019 samtliga aktier i Uppsalagruppen från FFT Medical. Enligt förvärvsavtalet ska en del av köpeskillingen erläggas av Klaria under en period om 20 år från förvärvet baserat på bland annat licensintäkter sa</w:t>
      </w:r>
      <w:r w:rsidR="00403B91" w:rsidRPr="00FB56AB">
        <w:rPr>
          <w:rFonts w:ascii="Georgia" w:eastAsia="Georgia" w:hAnsi="Georgia"/>
          <w:sz w:val="21"/>
          <w:szCs w:val="21"/>
        </w:rPr>
        <w:t>m</w:t>
      </w:r>
      <w:r w:rsidRPr="00FB56AB">
        <w:rPr>
          <w:rFonts w:ascii="Georgia" w:eastAsia="Georgia" w:hAnsi="Georgia"/>
          <w:sz w:val="21"/>
          <w:szCs w:val="21"/>
        </w:rPr>
        <w:t xml:space="preserve">t </w:t>
      </w:r>
      <w:r w:rsidR="00403B91" w:rsidRPr="00FB56AB">
        <w:rPr>
          <w:rFonts w:ascii="Georgia" w:eastAsia="Georgia" w:hAnsi="Georgia"/>
          <w:sz w:val="21"/>
          <w:szCs w:val="21"/>
        </w:rPr>
        <w:t>basera</w:t>
      </w:r>
      <w:r w:rsidR="00B07780" w:rsidRPr="00FB56AB">
        <w:rPr>
          <w:rFonts w:ascii="Georgia" w:eastAsia="Georgia" w:hAnsi="Georgia"/>
          <w:sz w:val="21"/>
          <w:szCs w:val="21"/>
        </w:rPr>
        <w:t>t</w:t>
      </w:r>
      <w:r w:rsidR="00403B91" w:rsidRPr="00FB56AB">
        <w:rPr>
          <w:rFonts w:ascii="Georgia" w:eastAsia="Georgia" w:hAnsi="Georgia"/>
          <w:sz w:val="21"/>
          <w:szCs w:val="21"/>
        </w:rPr>
        <w:t xml:space="preserve"> på den del av </w:t>
      </w:r>
      <w:proofErr w:type="spellStart"/>
      <w:r w:rsidRPr="00FB56AB">
        <w:rPr>
          <w:rFonts w:ascii="Georgia" w:eastAsia="Georgia" w:hAnsi="Georgia"/>
          <w:sz w:val="21"/>
          <w:szCs w:val="21"/>
        </w:rPr>
        <w:t>Klarias</w:t>
      </w:r>
      <w:proofErr w:type="spellEnd"/>
      <w:r w:rsidRPr="00FB56AB">
        <w:rPr>
          <w:rFonts w:ascii="Georgia" w:eastAsia="Georgia" w:hAnsi="Georgia"/>
          <w:sz w:val="21"/>
          <w:szCs w:val="21"/>
        </w:rPr>
        <w:t xml:space="preserve"> nettointäkter </w:t>
      </w:r>
      <w:r w:rsidR="00403B91" w:rsidRPr="00FB56AB">
        <w:rPr>
          <w:rFonts w:ascii="Georgia" w:eastAsia="Georgia" w:hAnsi="Georgia"/>
          <w:sz w:val="21"/>
          <w:szCs w:val="21"/>
        </w:rPr>
        <w:t>hänförliga till</w:t>
      </w:r>
      <w:r w:rsidRPr="00FB56AB">
        <w:rPr>
          <w:rFonts w:ascii="Georgia" w:eastAsia="Georgia" w:hAnsi="Georgia"/>
          <w:sz w:val="21"/>
          <w:szCs w:val="21"/>
        </w:rPr>
        <w:t xml:space="preserve"> ett patent som innehas av Uppsalagruppen. Klaria och FFT Medical </w:t>
      </w:r>
      <w:r w:rsidR="004C0107" w:rsidRPr="00FB56AB">
        <w:rPr>
          <w:rFonts w:ascii="Georgia" w:eastAsia="Georgia" w:hAnsi="Georgia"/>
          <w:sz w:val="21"/>
          <w:szCs w:val="21"/>
        </w:rPr>
        <w:t>har</w:t>
      </w:r>
      <w:r w:rsidRPr="00FB56AB">
        <w:rPr>
          <w:rFonts w:ascii="Georgia" w:eastAsia="Georgia" w:hAnsi="Georgia"/>
          <w:sz w:val="21"/>
          <w:szCs w:val="21"/>
        </w:rPr>
        <w:t xml:space="preserve"> genom Tilläggsavtalet</w:t>
      </w:r>
      <w:r w:rsidR="004C0107" w:rsidRPr="00FB56AB">
        <w:rPr>
          <w:rFonts w:ascii="Georgia" w:eastAsia="Georgia" w:hAnsi="Georgia"/>
          <w:sz w:val="21"/>
          <w:szCs w:val="21"/>
        </w:rPr>
        <w:t xml:space="preserve"> avtalat om att</w:t>
      </w:r>
      <w:r w:rsidRPr="00FB56AB">
        <w:rPr>
          <w:rFonts w:ascii="Georgia" w:eastAsia="Georgia" w:hAnsi="Georgia"/>
          <w:sz w:val="21"/>
          <w:szCs w:val="21"/>
        </w:rPr>
        <w:t xml:space="preserve"> slutligt reglera köpeskillingen genom en engångsbetalning.</w:t>
      </w:r>
    </w:p>
    <w:p w14:paraId="512A74D5" w14:textId="77777777" w:rsidR="004C0107" w:rsidRPr="00FB56AB" w:rsidRDefault="004C0107" w:rsidP="00285338">
      <w:pPr>
        <w:spacing w:before="0" w:after="120" w:line="280" w:lineRule="atLeast"/>
        <w:rPr>
          <w:rFonts w:ascii="Georgia" w:eastAsia="Georgia" w:hAnsi="Georgia"/>
          <w:i/>
          <w:sz w:val="21"/>
          <w:szCs w:val="21"/>
        </w:rPr>
      </w:pPr>
      <w:r w:rsidRPr="00FB56AB">
        <w:rPr>
          <w:rFonts w:ascii="Georgia" w:eastAsia="Georgia" w:hAnsi="Georgia"/>
          <w:i/>
          <w:sz w:val="21"/>
          <w:szCs w:val="21"/>
        </w:rPr>
        <w:t>Beskrivning av Tilläggsavtalet</w:t>
      </w:r>
    </w:p>
    <w:p w14:paraId="64D0DE47" w14:textId="4A048EA2" w:rsidR="004C0107" w:rsidRPr="00FB56AB" w:rsidRDefault="002B74C8" w:rsidP="00285338">
      <w:pPr>
        <w:spacing w:before="0" w:after="120" w:line="280" w:lineRule="atLeast"/>
        <w:rPr>
          <w:rFonts w:ascii="Georgia" w:eastAsia="Georgia" w:hAnsi="Georgia"/>
          <w:sz w:val="21"/>
          <w:szCs w:val="21"/>
        </w:rPr>
      </w:pPr>
      <w:r w:rsidRPr="002B74C8">
        <w:rPr>
          <w:rFonts w:ascii="Georgia" w:eastAsia="Georgia" w:hAnsi="Georgia"/>
          <w:sz w:val="21"/>
          <w:szCs w:val="21"/>
        </w:rPr>
        <w:t xml:space="preserve">Den </w:t>
      </w:r>
      <w:r w:rsidR="000B6680" w:rsidRPr="002B74C8">
        <w:rPr>
          <w:rFonts w:ascii="Georgia" w:eastAsia="Georgia" w:hAnsi="Georgia"/>
          <w:sz w:val="21"/>
          <w:szCs w:val="21"/>
        </w:rPr>
        <w:t>14</w:t>
      </w:r>
      <w:r w:rsidRPr="002B74C8">
        <w:rPr>
          <w:rFonts w:ascii="Georgia" w:eastAsia="Georgia" w:hAnsi="Georgia"/>
          <w:sz w:val="21"/>
          <w:szCs w:val="21"/>
        </w:rPr>
        <w:t xml:space="preserve"> </w:t>
      </w:r>
      <w:r w:rsidR="000B6680" w:rsidRPr="002B74C8">
        <w:rPr>
          <w:rFonts w:ascii="Georgia" w:eastAsia="Georgia" w:hAnsi="Georgia"/>
          <w:sz w:val="21"/>
          <w:szCs w:val="21"/>
        </w:rPr>
        <w:t>december</w:t>
      </w:r>
      <w:r w:rsidR="004C0107" w:rsidRPr="00FB56AB">
        <w:rPr>
          <w:rFonts w:ascii="Georgia" w:eastAsia="Georgia" w:hAnsi="Georgia"/>
          <w:sz w:val="21"/>
          <w:szCs w:val="21"/>
        </w:rPr>
        <w:t xml:space="preserve"> 2021 ingick Klaria och FFT </w:t>
      </w:r>
      <w:r w:rsidR="00954F6F">
        <w:rPr>
          <w:rFonts w:ascii="Georgia" w:eastAsia="Georgia" w:hAnsi="Georgia"/>
          <w:sz w:val="21"/>
          <w:szCs w:val="21"/>
        </w:rPr>
        <w:t xml:space="preserve">Medical </w:t>
      </w:r>
      <w:r w:rsidR="004C0107" w:rsidRPr="00FB56AB">
        <w:rPr>
          <w:rFonts w:ascii="Georgia" w:eastAsia="Georgia" w:hAnsi="Georgia"/>
          <w:sz w:val="21"/>
          <w:szCs w:val="21"/>
        </w:rPr>
        <w:t xml:space="preserve">Tilläggsavtalet. Enligt Tilläggsavtalet ska Klaria erlägga en engångsbetalning bestående av 1 000 000 SEK i kontanter och 2 158 678 nya aktier i Klaria. Genom engångsbetalningen </w:t>
      </w:r>
      <w:proofErr w:type="spellStart"/>
      <w:r w:rsidR="004C0107" w:rsidRPr="00FB56AB">
        <w:rPr>
          <w:rFonts w:ascii="Georgia" w:eastAsia="Georgia" w:hAnsi="Georgia"/>
          <w:sz w:val="21"/>
          <w:szCs w:val="21"/>
        </w:rPr>
        <w:t>slutregleras</w:t>
      </w:r>
      <w:proofErr w:type="spellEnd"/>
      <w:r w:rsidR="004C0107" w:rsidRPr="00FB56AB">
        <w:rPr>
          <w:rFonts w:ascii="Georgia" w:eastAsia="Georgia" w:hAnsi="Georgia"/>
          <w:sz w:val="21"/>
          <w:szCs w:val="21"/>
        </w:rPr>
        <w:t xml:space="preserve"> samtliga parternas rättigheter och skyldigheter enligt avtalet, inklusive </w:t>
      </w:r>
      <w:proofErr w:type="spellStart"/>
      <w:r w:rsidR="004C0107" w:rsidRPr="00FB56AB">
        <w:rPr>
          <w:rFonts w:ascii="Georgia" w:eastAsia="Georgia" w:hAnsi="Georgia"/>
          <w:sz w:val="21"/>
          <w:szCs w:val="21"/>
        </w:rPr>
        <w:t>Klarias</w:t>
      </w:r>
      <w:proofErr w:type="spellEnd"/>
      <w:r w:rsidR="004C0107" w:rsidRPr="00FB56AB">
        <w:rPr>
          <w:rFonts w:ascii="Georgia" w:eastAsia="Georgia" w:hAnsi="Georgia"/>
          <w:sz w:val="21"/>
          <w:szCs w:val="21"/>
        </w:rPr>
        <w:t xml:space="preserve"> skyldighet att under 20 från förvärvet erlägga </w:t>
      </w:r>
      <w:r w:rsidR="00403B91" w:rsidRPr="00FB56AB">
        <w:rPr>
          <w:rFonts w:ascii="Georgia" w:eastAsia="Georgia" w:hAnsi="Georgia"/>
          <w:sz w:val="21"/>
          <w:szCs w:val="21"/>
        </w:rPr>
        <w:t xml:space="preserve">en </w:t>
      </w:r>
      <w:r w:rsidR="004C0107" w:rsidRPr="00FB56AB">
        <w:rPr>
          <w:rFonts w:ascii="Georgia" w:eastAsia="Georgia" w:hAnsi="Georgia"/>
          <w:sz w:val="21"/>
          <w:szCs w:val="21"/>
        </w:rPr>
        <w:t>köpeskilling baserad på ovan nämnda faktorer.</w:t>
      </w:r>
    </w:p>
    <w:p w14:paraId="3BEC2DE6" w14:textId="77777777" w:rsidR="004C0107" w:rsidRPr="00FB56AB" w:rsidRDefault="004C0107" w:rsidP="00285338">
      <w:pPr>
        <w:spacing w:before="0" w:after="120" w:line="280" w:lineRule="atLeast"/>
        <w:rPr>
          <w:rFonts w:ascii="Georgia" w:eastAsia="Georgia" w:hAnsi="Georgia"/>
          <w:sz w:val="21"/>
          <w:szCs w:val="21"/>
        </w:rPr>
      </w:pPr>
      <w:r w:rsidRPr="00FB56AB">
        <w:rPr>
          <w:rFonts w:ascii="Georgia" w:eastAsia="Georgia" w:hAnsi="Georgia"/>
          <w:sz w:val="21"/>
          <w:szCs w:val="21"/>
        </w:rPr>
        <w:t xml:space="preserve">Mot bakgrund av att Fredrik Hübinette, styrelseordförande i Klaria, äger över 20 procent av aktierna i FFT Medical </w:t>
      </w:r>
      <w:r w:rsidR="008A3CFA" w:rsidRPr="00FB56AB">
        <w:rPr>
          <w:rFonts w:ascii="Georgia" w:eastAsia="Georgia" w:hAnsi="Georgia"/>
          <w:sz w:val="21"/>
          <w:szCs w:val="21"/>
        </w:rPr>
        <w:t xml:space="preserve">bedöms FFT Medical vara närstående till </w:t>
      </w:r>
      <w:proofErr w:type="spellStart"/>
      <w:r w:rsidR="008A3CFA" w:rsidRPr="00FB56AB">
        <w:rPr>
          <w:rFonts w:ascii="Georgia" w:eastAsia="Georgia" w:hAnsi="Georgia"/>
          <w:sz w:val="21"/>
          <w:szCs w:val="21"/>
        </w:rPr>
        <w:t>Karia</w:t>
      </w:r>
      <w:proofErr w:type="spellEnd"/>
      <w:r w:rsidR="008A3CFA" w:rsidRPr="00FB56AB">
        <w:rPr>
          <w:rFonts w:ascii="Georgia" w:eastAsia="Georgia" w:hAnsi="Georgia"/>
          <w:sz w:val="21"/>
          <w:szCs w:val="21"/>
        </w:rPr>
        <w:t xml:space="preserve"> enligt 16a kap 3 § aktiebolagslagen. Enligt 16a kap. 7 § aktiebolagslagen ska väsentliga transaktioner med närstående underställas bolagsstämma för godkännande. Tilläggsavtalet är därför villkorat av att aktieägarna i Klaria godkänner transaktionen.</w:t>
      </w:r>
      <w:r w:rsidRPr="00FB56AB">
        <w:rPr>
          <w:rFonts w:ascii="Georgia" w:eastAsia="Georgia" w:hAnsi="Georgia"/>
          <w:sz w:val="21"/>
          <w:szCs w:val="21"/>
        </w:rPr>
        <w:t xml:space="preserve"> </w:t>
      </w:r>
    </w:p>
    <w:p w14:paraId="6EA99DCE" w14:textId="77777777" w:rsidR="008A3CFA" w:rsidRPr="00FB56AB" w:rsidRDefault="008A3CFA" w:rsidP="00285338">
      <w:pPr>
        <w:spacing w:before="0" w:after="120" w:line="280" w:lineRule="atLeast"/>
        <w:rPr>
          <w:rFonts w:ascii="Georgia" w:eastAsia="Georgia" w:hAnsi="Georgia"/>
          <w:i/>
          <w:sz w:val="21"/>
          <w:szCs w:val="21"/>
        </w:rPr>
      </w:pPr>
      <w:r w:rsidRPr="00FB56AB">
        <w:rPr>
          <w:rFonts w:ascii="Georgia" w:eastAsia="Georgia" w:hAnsi="Georgia"/>
          <w:i/>
          <w:sz w:val="21"/>
          <w:szCs w:val="21"/>
        </w:rPr>
        <w:t>Förslag till beslut</w:t>
      </w:r>
    </w:p>
    <w:p w14:paraId="7C17CC16" w14:textId="77777777" w:rsidR="008A3CFA" w:rsidRPr="00FB56AB" w:rsidRDefault="008A3CFA" w:rsidP="00285338">
      <w:pPr>
        <w:spacing w:before="0" w:after="120" w:line="280" w:lineRule="atLeast"/>
        <w:rPr>
          <w:rFonts w:ascii="Georgia" w:eastAsia="Georgia" w:hAnsi="Georgia"/>
          <w:sz w:val="21"/>
          <w:szCs w:val="21"/>
        </w:rPr>
      </w:pPr>
      <w:r w:rsidRPr="00FB56AB">
        <w:rPr>
          <w:rFonts w:ascii="Georgia" w:eastAsia="Georgia" w:hAnsi="Georgia"/>
          <w:sz w:val="21"/>
          <w:szCs w:val="21"/>
        </w:rPr>
        <w:t>Styrelsen föreslår att extra bolagsstämman godkänner ingåendet av Tilläggsavtalet med FFT Medical.</w:t>
      </w:r>
    </w:p>
    <w:p w14:paraId="37FD69B2" w14:textId="77777777" w:rsidR="008A3CFA" w:rsidRPr="00FB56AB" w:rsidRDefault="008A3CFA" w:rsidP="00285338">
      <w:pPr>
        <w:spacing w:before="0" w:after="120" w:line="280" w:lineRule="atLeast"/>
        <w:rPr>
          <w:rFonts w:ascii="Georgia" w:eastAsia="Georgia" w:hAnsi="Georgia"/>
          <w:b/>
          <w:i/>
          <w:sz w:val="21"/>
          <w:szCs w:val="21"/>
        </w:rPr>
      </w:pPr>
      <w:r w:rsidRPr="00FB56AB">
        <w:rPr>
          <w:rFonts w:ascii="Georgia" w:eastAsia="Georgia" w:hAnsi="Georgia"/>
          <w:b/>
          <w:i/>
          <w:sz w:val="21"/>
          <w:szCs w:val="21"/>
        </w:rPr>
        <w:t xml:space="preserve">Beslut om riktad nyemission av aktier </w:t>
      </w:r>
      <w:r w:rsidR="00B07780" w:rsidRPr="00FB56AB">
        <w:rPr>
          <w:rFonts w:ascii="Georgia" w:eastAsia="Georgia" w:hAnsi="Georgia"/>
          <w:b/>
          <w:i/>
          <w:sz w:val="21"/>
          <w:szCs w:val="21"/>
        </w:rPr>
        <w:t xml:space="preserve">till FFT Medical AB som betalning i enlighet med tilläggsavtalet i beslutspunkt </w:t>
      </w:r>
      <w:r w:rsidRPr="00FB56AB">
        <w:rPr>
          <w:rFonts w:ascii="Georgia" w:eastAsia="Georgia" w:hAnsi="Georgia"/>
          <w:b/>
          <w:i/>
          <w:sz w:val="21"/>
          <w:szCs w:val="21"/>
        </w:rPr>
        <w:t>(punkt 8)</w:t>
      </w:r>
    </w:p>
    <w:p w14:paraId="0FCC9554" w14:textId="3BD7657F" w:rsidR="008A53A2" w:rsidRPr="00FB56AB" w:rsidRDefault="008A3CFA" w:rsidP="00285338">
      <w:pPr>
        <w:spacing w:before="0" w:after="120" w:line="280" w:lineRule="atLeast"/>
        <w:rPr>
          <w:rFonts w:ascii="Georgia" w:eastAsia="Georgia" w:hAnsi="Georgia"/>
          <w:sz w:val="21"/>
          <w:szCs w:val="21"/>
        </w:rPr>
      </w:pPr>
      <w:r w:rsidRPr="00FB56AB">
        <w:rPr>
          <w:rFonts w:ascii="Georgia" w:eastAsia="Georgia" w:hAnsi="Georgia"/>
          <w:sz w:val="21"/>
          <w:szCs w:val="21"/>
        </w:rPr>
        <w:t>Styrelsen föreslår</w:t>
      </w:r>
      <w:r w:rsidR="008A53A2" w:rsidRPr="00FB56AB">
        <w:rPr>
          <w:rFonts w:ascii="Georgia" w:eastAsia="Georgia" w:hAnsi="Georgia"/>
          <w:sz w:val="21"/>
          <w:szCs w:val="21"/>
        </w:rPr>
        <w:t xml:space="preserve"> att extra bolagsstämman </w:t>
      </w:r>
      <w:r w:rsidR="00973631">
        <w:rPr>
          <w:rFonts w:ascii="Georgia" w:eastAsia="Georgia" w:hAnsi="Georgia"/>
          <w:sz w:val="21"/>
          <w:szCs w:val="21"/>
        </w:rPr>
        <w:t>beslutar</w:t>
      </w:r>
      <w:r w:rsidR="008A53A2" w:rsidRPr="00FB56AB">
        <w:rPr>
          <w:rFonts w:ascii="Georgia" w:eastAsia="Georgia" w:hAnsi="Georgia"/>
          <w:sz w:val="21"/>
          <w:szCs w:val="21"/>
        </w:rPr>
        <w:t xml:space="preserve"> om nyemission</w:t>
      </w:r>
      <w:r w:rsidR="000752BE" w:rsidRPr="00FB56AB">
        <w:rPr>
          <w:rFonts w:ascii="Georgia" w:eastAsia="Georgia" w:hAnsi="Georgia"/>
          <w:sz w:val="21"/>
          <w:szCs w:val="21"/>
        </w:rPr>
        <w:t>, med avvikelse från aktieägarnas företrädesrätt,</w:t>
      </w:r>
      <w:r w:rsidR="008A53A2" w:rsidRPr="00FB56AB">
        <w:rPr>
          <w:rFonts w:ascii="Georgia" w:eastAsia="Georgia" w:hAnsi="Georgia"/>
          <w:sz w:val="21"/>
          <w:szCs w:val="21"/>
        </w:rPr>
        <w:t xml:space="preserve"> av högst 2 158 678 aktier innebärande en ökning av aktiekapitalet med högst 35 977,967315 SEK. För beslutet ska i övrigt följande villkor gälla.</w:t>
      </w:r>
    </w:p>
    <w:p w14:paraId="36896BD1" w14:textId="77777777" w:rsidR="000752BE" w:rsidRPr="00FB56AB" w:rsidRDefault="000752BE" w:rsidP="000752BE">
      <w:pPr>
        <w:spacing w:before="0" w:after="120" w:line="280" w:lineRule="atLeast"/>
        <w:rPr>
          <w:rFonts w:ascii="Georgia" w:eastAsia="Georgia" w:hAnsi="Georgia"/>
          <w:i/>
          <w:sz w:val="21"/>
          <w:szCs w:val="21"/>
        </w:rPr>
      </w:pPr>
      <w:r w:rsidRPr="00FB56AB">
        <w:rPr>
          <w:rFonts w:ascii="Georgia" w:eastAsia="Georgia" w:hAnsi="Georgia"/>
          <w:i/>
          <w:sz w:val="21"/>
          <w:szCs w:val="21"/>
        </w:rPr>
        <w:t>Rätt att teckna nya aktier</w:t>
      </w:r>
    </w:p>
    <w:p w14:paraId="50FA0286" w14:textId="77777777" w:rsidR="000752BE" w:rsidRPr="00FB56AB" w:rsidRDefault="008A53A2" w:rsidP="000752BE">
      <w:pPr>
        <w:spacing w:before="0" w:after="120" w:line="280" w:lineRule="atLeast"/>
        <w:rPr>
          <w:rFonts w:ascii="Georgia" w:eastAsia="Georgia" w:hAnsi="Georgia"/>
          <w:sz w:val="21"/>
          <w:szCs w:val="21"/>
        </w:rPr>
      </w:pPr>
      <w:r w:rsidRPr="00FB56AB">
        <w:rPr>
          <w:rFonts w:ascii="Georgia" w:eastAsia="Georgia" w:hAnsi="Georgia"/>
          <w:sz w:val="21"/>
          <w:szCs w:val="21"/>
        </w:rPr>
        <w:t xml:space="preserve">Med avvikelse från aktieägarnas företrädesrätt får de nya aktierna endast tecknas av </w:t>
      </w:r>
      <w:r w:rsidR="000752BE" w:rsidRPr="00FB56AB">
        <w:rPr>
          <w:rFonts w:ascii="Georgia" w:eastAsia="Georgia" w:hAnsi="Georgia"/>
          <w:sz w:val="21"/>
          <w:szCs w:val="21"/>
        </w:rPr>
        <w:t>FFT Medical</w:t>
      </w:r>
      <w:r w:rsidR="00753B10" w:rsidRPr="00FB56AB">
        <w:rPr>
          <w:rFonts w:ascii="Georgia" w:eastAsia="Georgia" w:hAnsi="Georgia"/>
          <w:sz w:val="21"/>
          <w:szCs w:val="21"/>
        </w:rPr>
        <w:t xml:space="preserve"> AB</w:t>
      </w:r>
      <w:r w:rsidRPr="00FB56AB">
        <w:rPr>
          <w:rFonts w:ascii="Georgia" w:eastAsia="Georgia" w:hAnsi="Georgia"/>
          <w:sz w:val="21"/>
          <w:szCs w:val="21"/>
        </w:rPr>
        <w:t>.</w:t>
      </w:r>
      <w:r w:rsidR="000752BE" w:rsidRPr="00FB56AB">
        <w:rPr>
          <w:rFonts w:ascii="Georgia" w:eastAsia="Georgia" w:hAnsi="Georgia"/>
          <w:sz w:val="21"/>
          <w:szCs w:val="21"/>
        </w:rPr>
        <w:t xml:space="preserve"> </w:t>
      </w:r>
      <w:r w:rsidRPr="00FB56AB">
        <w:rPr>
          <w:rFonts w:ascii="Georgia" w:eastAsia="Georgia" w:hAnsi="Georgia"/>
          <w:sz w:val="21"/>
          <w:szCs w:val="21"/>
        </w:rPr>
        <w:t xml:space="preserve">Skälen till avvikelsen från aktieägarnas företrädesrätt är </w:t>
      </w:r>
      <w:r w:rsidR="000752BE" w:rsidRPr="00FB56AB">
        <w:rPr>
          <w:rFonts w:ascii="Georgia" w:eastAsia="Georgia" w:hAnsi="Georgia"/>
          <w:sz w:val="21"/>
          <w:szCs w:val="21"/>
        </w:rPr>
        <w:t>att möjliggöra för bolaget att erlägga betalning enligt det tilläggsavtal som beskrivs under beslutspunkt 7 i denna kallelse</w:t>
      </w:r>
      <w:r w:rsidRPr="00FB56AB">
        <w:rPr>
          <w:rFonts w:ascii="Georgia" w:eastAsia="Georgia" w:hAnsi="Georgia"/>
          <w:sz w:val="21"/>
          <w:szCs w:val="21"/>
        </w:rPr>
        <w:t>.</w:t>
      </w:r>
    </w:p>
    <w:p w14:paraId="223FA11A" w14:textId="77777777" w:rsidR="000752BE" w:rsidRPr="00FB56AB" w:rsidRDefault="000752BE" w:rsidP="000752BE">
      <w:pPr>
        <w:spacing w:before="0" w:after="120" w:line="280" w:lineRule="atLeast"/>
        <w:rPr>
          <w:rFonts w:ascii="Georgia" w:eastAsia="Georgia" w:hAnsi="Georgia"/>
          <w:i/>
          <w:sz w:val="21"/>
          <w:szCs w:val="21"/>
        </w:rPr>
      </w:pPr>
      <w:r w:rsidRPr="00FB56AB">
        <w:rPr>
          <w:rFonts w:ascii="Georgia" w:eastAsia="Georgia" w:hAnsi="Georgia"/>
          <w:i/>
          <w:sz w:val="21"/>
          <w:szCs w:val="21"/>
        </w:rPr>
        <w:t>Teckningskurs, teckning och betalning</w:t>
      </w:r>
    </w:p>
    <w:p w14:paraId="7E1434CA" w14:textId="50E60753" w:rsidR="000752BE" w:rsidRPr="00FB56AB" w:rsidRDefault="00B81D4A" w:rsidP="000752BE">
      <w:pPr>
        <w:spacing w:before="0" w:after="120" w:line="280" w:lineRule="atLeast"/>
        <w:rPr>
          <w:rFonts w:ascii="Georgia" w:eastAsia="Georgia" w:hAnsi="Georgia"/>
          <w:sz w:val="21"/>
          <w:szCs w:val="21"/>
        </w:rPr>
      </w:pPr>
      <w:r w:rsidRPr="00FB56AB">
        <w:rPr>
          <w:rFonts w:ascii="Georgia" w:eastAsia="Georgia" w:hAnsi="Georgia"/>
          <w:sz w:val="21"/>
          <w:szCs w:val="21"/>
        </w:rPr>
        <w:t>För varje tecknad aktie sk</w:t>
      </w:r>
      <w:r w:rsidR="00753B10" w:rsidRPr="00FB56AB">
        <w:rPr>
          <w:rFonts w:ascii="Georgia" w:eastAsia="Georgia" w:hAnsi="Georgia"/>
          <w:sz w:val="21"/>
          <w:szCs w:val="21"/>
        </w:rPr>
        <w:t xml:space="preserve">a erläggas en teckningskurs </w:t>
      </w:r>
      <w:r w:rsidRPr="00FB56AB">
        <w:rPr>
          <w:rFonts w:ascii="Georgia" w:eastAsia="Georgia" w:hAnsi="Georgia"/>
          <w:sz w:val="21"/>
          <w:szCs w:val="21"/>
        </w:rPr>
        <w:t>motsvarande kvotvärdet på bolagets aktie</w:t>
      </w:r>
      <w:r w:rsidR="00F45826">
        <w:rPr>
          <w:rFonts w:ascii="Georgia" w:eastAsia="Georgia" w:hAnsi="Georgia"/>
          <w:sz w:val="21"/>
          <w:szCs w:val="21"/>
        </w:rPr>
        <w:t>,</w:t>
      </w:r>
      <w:r w:rsidR="000A7EF4" w:rsidRPr="000A7EF4">
        <w:rPr>
          <w:rFonts w:ascii="Georgia" w:eastAsia="Georgia" w:hAnsi="Georgia"/>
          <w:sz w:val="21"/>
          <w:szCs w:val="21"/>
        </w:rPr>
        <w:t xml:space="preserve"> </w:t>
      </w:r>
      <w:r w:rsidR="00656537">
        <w:rPr>
          <w:rFonts w:ascii="Georgia" w:eastAsia="Georgia" w:hAnsi="Georgia"/>
          <w:sz w:val="21"/>
          <w:szCs w:val="21"/>
        </w:rPr>
        <w:t>motsvarande en total likvid om</w:t>
      </w:r>
      <w:r w:rsidR="00F45826">
        <w:rPr>
          <w:rFonts w:ascii="Georgia" w:eastAsia="Georgia" w:hAnsi="Georgia"/>
          <w:sz w:val="21"/>
          <w:szCs w:val="21"/>
        </w:rPr>
        <w:t xml:space="preserve"> </w:t>
      </w:r>
      <w:r w:rsidR="00F45826" w:rsidRPr="00FB56AB">
        <w:rPr>
          <w:rFonts w:ascii="Georgia" w:eastAsia="Georgia" w:hAnsi="Georgia"/>
          <w:sz w:val="21"/>
          <w:szCs w:val="21"/>
        </w:rPr>
        <w:t>35 977,967315</w:t>
      </w:r>
      <w:r w:rsidR="00F45826">
        <w:rPr>
          <w:rFonts w:ascii="Georgia" w:eastAsia="Georgia" w:hAnsi="Georgia"/>
          <w:sz w:val="21"/>
          <w:szCs w:val="21"/>
        </w:rPr>
        <w:t xml:space="preserve"> SEK</w:t>
      </w:r>
      <w:r w:rsidR="00656537">
        <w:rPr>
          <w:rFonts w:ascii="Georgia" w:eastAsia="Georgia" w:hAnsi="Georgia"/>
          <w:sz w:val="21"/>
          <w:szCs w:val="21"/>
        </w:rPr>
        <w:t xml:space="preserve"> vid full teckning</w:t>
      </w:r>
      <w:r w:rsidR="000752BE" w:rsidRPr="00FB56AB">
        <w:rPr>
          <w:rFonts w:ascii="Georgia" w:eastAsia="Georgia" w:hAnsi="Georgia"/>
          <w:sz w:val="21"/>
          <w:szCs w:val="21"/>
        </w:rPr>
        <w:t xml:space="preserve">. </w:t>
      </w:r>
      <w:r w:rsidR="00954F6F">
        <w:rPr>
          <w:rFonts w:ascii="Georgia" w:eastAsia="Georgia" w:hAnsi="Georgia"/>
          <w:sz w:val="21"/>
          <w:szCs w:val="21"/>
        </w:rPr>
        <w:t>Grunderna för teckningskursen är det tilläggsavtal som ingåtts mellan bolaget och FFT Medical AB som beskrivs under beslutspunkt 7 i denna kallelse.</w:t>
      </w:r>
    </w:p>
    <w:p w14:paraId="683A1B1F" w14:textId="77777777" w:rsidR="000752BE" w:rsidRPr="00FB56AB" w:rsidRDefault="000752BE" w:rsidP="000752BE">
      <w:pPr>
        <w:spacing w:before="0" w:after="120" w:line="280" w:lineRule="atLeast"/>
        <w:rPr>
          <w:rFonts w:ascii="Georgia" w:eastAsia="Georgia" w:hAnsi="Georgia"/>
          <w:sz w:val="21"/>
          <w:szCs w:val="21"/>
        </w:rPr>
      </w:pPr>
      <w:r w:rsidRPr="00FB56AB">
        <w:rPr>
          <w:rFonts w:ascii="Georgia" w:eastAsia="Georgia" w:hAnsi="Georgia"/>
          <w:sz w:val="21"/>
          <w:szCs w:val="21"/>
        </w:rPr>
        <w:t xml:space="preserve">Teckning av aktier ska ske på särskild teckningslista samma dag som bolagsstämmans </w:t>
      </w:r>
      <w:proofErr w:type="spellStart"/>
      <w:r w:rsidRPr="00FB56AB">
        <w:rPr>
          <w:rFonts w:ascii="Georgia" w:eastAsia="Georgia" w:hAnsi="Georgia"/>
          <w:sz w:val="21"/>
          <w:szCs w:val="21"/>
        </w:rPr>
        <w:t>emissionsbeslut</w:t>
      </w:r>
      <w:proofErr w:type="spellEnd"/>
      <w:r w:rsidRPr="00FB56AB">
        <w:rPr>
          <w:rFonts w:ascii="Georgia" w:eastAsia="Georgia" w:hAnsi="Georgia"/>
          <w:sz w:val="21"/>
          <w:szCs w:val="21"/>
        </w:rPr>
        <w:t xml:space="preserve">. </w:t>
      </w:r>
      <w:bookmarkStart w:id="0" w:name="_Ref536610456"/>
      <w:r w:rsidR="003E537B" w:rsidRPr="00FB56AB">
        <w:rPr>
          <w:rFonts w:ascii="Georgia" w:eastAsia="Georgia" w:hAnsi="Georgia"/>
          <w:sz w:val="21"/>
          <w:szCs w:val="21"/>
        </w:rPr>
        <w:t>Betalning ska ske i samband med teckning.</w:t>
      </w:r>
    </w:p>
    <w:bookmarkEnd w:id="0"/>
    <w:p w14:paraId="182F6A47" w14:textId="77777777" w:rsidR="000752BE" w:rsidRPr="00FB56AB" w:rsidRDefault="000752BE" w:rsidP="000752BE">
      <w:pPr>
        <w:spacing w:before="0" w:after="120" w:line="280" w:lineRule="atLeast"/>
        <w:rPr>
          <w:rFonts w:ascii="Georgia" w:eastAsia="Georgia" w:hAnsi="Georgia"/>
          <w:sz w:val="21"/>
          <w:szCs w:val="21"/>
        </w:rPr>
      </w:pPr>
      <w:r w:rsidRPr="00FB56AB">
        <w:rPr>
          <w:rFonts w:ascii="Georgia" w:eastAsia="Georgia" w:hAnsi="Georgia"/>
          <w:sz w:val="21"/>
          <w:szCs w:val="21"/>
        </w:rPr>
        <w:t>Styrelsen ska äga rätt att förlänga tiden för teckning och betalning</w:t>
      </w:r>
    </w:p>
    <w:p w14:paraId="6E0CDC7D" w14:textId="77777777" w:rsidR="000752BE" w:rsidRPr="00FB56AB" w:rsidRDefault="000752BE" w:rsidP="008A53A2">
      <w:pPr>
        <w:spacing w:before="0" w:after="120" w:line="280" w:lineRule="atLeast"/>
        <w:rPr>
          <w:rFonts w:ascii="Georgia" w:eastAsia="Georgia" w:hAnsi="Georgia"/>
          <w:i/>
          <w:sz w:val="21"/>
          <w:szCs w:val="21"/>
        </w:rPr>
      </w:pPr>
      <w:r w:rsidRPr="00FB56AB">
        <w:rPr>
          <w:rFonts w:ascii="Georgia" w:eastAsia="Georgia" w:hAnsi="Georgia"/>
          <w:i/>
          <w:sz w:val="21"/>
          <w:szCs w:val="21"/>
        </w:rPr>
        <w:t>Rätt till utdelning</w:t>
      </w:r>
    </w:p>
    <w:p w14:paraId="7E73982C" w14:textId="77777777" w:rsidR="008A53A2" w:rsidRPr="00FB56AB" w:rsidRDefault="008A53A2" w:rsidP="008A53A2">
      <w:pPr>
        <w:spacing w:before="0" w:after="120" w:line="280" w:lineRule="atLeast"/>
        <w:rPr>
          <w:rFonts w:ascii="Georgia" w:eastAsia="Georgia" w:hAnsi="Georgia"/>
          <w:sz w:val="21"/>
          <w:szCs w:val="21"/>
        </w:rPr>
      </w:pPr>
      <w:r w:rsidRPr="00FB56AB">
        <w:rPr>
          <w:rFonts w:ascii="Georgia" w:eastAsia="Georgia" w:hAnsi="Georgia"/>
          <w:sz w:val="21"/>
          <w:szCs w:val="21"/>
        </w:rPr>
        <w:t xml:space="preserve">De nya aktierna ska medföra rätt till vinstutdelning första gången på den avstämningsdag för utdelning som infaller efter det att införda i den av </w:t>
      </w:r>
      <w:proofErr w:type="spellStart"/>
      <w:r w:rsidRPr="00FB56AB">
        <w:rPr>
          <w:rFonts w:ascii="Georgia" w:eastAsia="Georgia" w:hAnsi="Georgia"/>
          <w:sz w:val="21"/>
          <w:szCs w:val="21"/>
        </w:rPr>
        <w:t>Euroclear</w:t>
      </w:r>
      <w:proofErr w:type="spellEnd"/>
      <w:r w:rsidRPr="00FB56AB">
        <w:rPr>
          <w:rFonts w:ascii="Georgia" w:eastAsia="Georgia" w:hAnsi="Georgia"/>
          <w:sz w:val="21"/>
          <w:szCs w:val="21"/>
        </w:rPr>
        <w:t xml:space="preserve"> Sweden AB förda aktieboken. </w:t>
      </w:r>
    </w:p>
    <w:p w14:paraId="33A1DE6D" w14:textId="77777777" w:rsidR="00A013C8" w:rsidRPr="00FB56AB" w:rsidRDefault="00A013C8" w:rsidP="00A013C8">
      <w:pPr>
        <w:rPr>
          <w:rFonts w:ascii="Georgia" w:hAnsi="Georgia"/>
          <w:sz w:val="21"/>
          <w:szCs w:val="21"/>
        </w:rPr>
      </w:pPr>
      <w:r w:rsidRPr="00FB56AB">
        <w:rPr>
          <w:rFonts w:ascii="Georgia" w:eastAsia="Georgia" w:hAnsi="Georgia"/>
          <w:i/>
          <w:sz w:val="21"/>
          <w:szCs w:val="21"/>
        </w:rPr>
        <w:t>Majoritetskrav</w:t>
      </w:r>
    </w:p>
    <w:p w14:paraId="63DEBA9C" w14:textId="2B67087D" w:rsidR="00A013C8" w:rsidRPr="00FB56AB" w:rsidRDefault="00A013C8" w:rsidP="00A013C8">
      <w:pPr>
        <w:pStyle w:val="Normaltindrag"/>
        <w:ind w:left="0"/>
        <w:rPr>
          <w:rFonts w:ascii="Georgia" w:hAnsi="Georgia"/>
          <w:sz w:val="21"/>
          <w:szCs w:val="21"/>
        </w:rPr>
      </w:pPr>
      <w:r w:rsidRPr="00FB56AB">
        <w:rPr>
          <w:rFonts w:ascii="Georgia" w:hAnsi="Georgia"/>
          <w:sz w:val="21"/>
          <w:szCs w:val="21"/>
        </w:rPr>
        <w:t xml:space="preserve">För giltigt beslut om förslaget enligt punkt 7 krävs att beslutet biträds av aktieägare med minst två tredjedelar </w:t>
      </w:r>
      <w:r w:rsidR="00966D19">
        <w:rPr>
          <w:rFonts w:ascii="Georgia" w:hAnsi="Georgia"/>
          <w:sz w:val="21"/>
          <w:szCs w:val="21"/>
        </w:rPr>
        <w:t xml:space="preserve">(2/3) </w:t>
      </w:r>
      <w:r w:rsidRPr="00FB56AB">
        <w:rPr>
          <w:rFonts w:ascii="Georgia" w:hAnsi="Georgia"/>
          <w:sz w:val="21"/>
          <w:szCs w:val="21"/>
        </w:rPr>
        <w:t xml:space="preserve">av såväl de avgivna rösterna som de aktier som är företrädda vid stämman. </w:t>
      </w:r>
    </w:p>
    <w:p w14:paraId="72A9E9A8" w14:textId="77777777" w:rsidR="00B81D4A" w:rsidRPr="00FB56AB" w:rsidRDefault="00B81D4A" w:rsidP="00B81D4A">
      <w:pPr>
        <w:rPr>
          <w:rFonts w:ascii="Georgia" w:eastAsia="Georgia" w:hAnsi="Georgia"/>
          <w:i/>
          <w:sz w:val="21"/>
          <w:szCs w:val="21"/>
        </w:rPr>
      </w:pPr>
      <w:r w:rsidRPr="00FB56AB">
        <w:rPr>
          <w:rFonts w:ascii="Georgia" w:eastAsia="Georgia" w:hAnsi="Georgia"/>
          <w:i/>
          <w:sz w:val="21"/>
          <w:szCs w:val="21"/>
        </w:rPr>
        <w:t>Övrigt</w:t>
      </w:r>
    </w:p>
    <w:p w14:paraId="7B75BCF3" w14:textId="765CE454" w:rsidR="00E87FE0" w:rsidRPr="00FB56AB" w:rsidRDefault="00E87FE0" w:rsidP="00E87FE0">
      <w:pPr>
        <w:rPr>
          <w:rFonts w:ascii="Georgia" w:hAnsi="Georgia"/>
          <w:sz w:val="21"/>
          <w:szCs w:val="21"/>
        </w:rPr>
      </w:pPr>
      <w:r w:rsidRPr="00FB56AB">
        <w:rPr>
          <w:rFonts w:ascii="Georgia" w:hAnsi="Georgia"/>
          <w:sz w:val="21"/>
          <w:szCs w:val="21"/>
        </w:rPr>
        <w:t>Handlingar enligt 13 kap 6 § aktiebolagslagen har upprätt</w:t>
      </w:r>
      <w:r w:rsidR="00C62DAD">
        <w:rPr>
          <w:rFonts w:ascii="Georgia" w:hAnsi="Georgia"/>
          <w:sz w:val="21"/>
          <w:szCs w:val="21"/>
        </w:rPr>
        <w:t>ats och hålls tillgängliga hos b</w:t>
      </w:r>
      <w:r w:rsidRPr="00FB56AB">
        <w:rPr>
          <w:rFonts w:ascii="Georgia" w:hAnsi="Georgia"/>
          <w:sz w:val="21"/>
          <w:szCs w:val="21"/>
        </w:rPr>
        <w:t>olaget.</w:t>
      </w:r>
    </w:p>
    <w:p w14:paraId="6EDEBE45" w14:textId="77777777" w:rsidR="00B81D4A" w:rsidRPr="00FB56AB" w:rsidRDefault="00B81D4A" w:rsidP="00B81D4A">
      <w:pPr>
        <w:rPr>
          <w:rFonts w:ascii="Georgia" w:hAnsi="Georgia"/>
          <w:sz w:val="21"/>
          <w:szCs w:val="21"/>
        </w:rPr>
      </w:pPr>
      <w:r w:rsidRPr="00FB56AB">
        <w:rPr>
          <w:rFonts w:ascii="Georgia" w:hAnsi="Georgia"/>
          <w:sz w:val="21"/>
          <w:szCs w:val="21"/>
        </w:rPr>
        <w:t>Styrelsens ordförande, verkställande direktören eller den styrelsen utser, ska äga rätt att vidta de smärre justeringar i beslutet som kan visa sig erforderliga vid registrering av beslutet vid Bolagsverket.</w:t>
      </w:r>
    </w:p>
    <w:p w14:paraId="723650FA" w14:textId="78998A8B" w:rsidR="00AF508D" w:rsidRPr="00FB56AB" w:rsidRDefault="001255C7" w:rsidP="00B81D4A">
      <w:pPr>
        <w:rPr>
          <w:rFonts w:ascii="Georgia" w:eastAsia="Georgia" w:hAnsi="Georgia"/>
          <w:b/>
          <w:i/>
          <w:sz w:val="21"/>
          <w:szCs w:val="21"/>
        </w:rPr>
      </w:pPr>
      <w:r w:rsidRPr="00FB56AB">
        <w:rPr>
          <w:rFonts w:ascii="Georgia" w:eastAsia="Georgia" w:hAnsi="Georgia"/>
          <w:b/>
          <w:i/>
          <w:sz w:val="21"/>
          <w:szCs w:val="21"/>
        </w:rPr>
        <w:t>Beslut om införande av ett långsiktigt incitamentsprogram för anställda</w:t>
      </w:r>
      <w:r w:rsidR="00FC2D74">
        <w:rPr>
          <w:rFonts w:ascii="Georgia" w:eastAsia="Georgia" w:hAnsi="Georgia"/>
          <w:b/>
          <w:i/>
          <w:sz w:val="21"/>
          <w:szCs w:val="21"/>
        </w:rPr>
        <w:t xml:space="preserve"> och konsulter </w:t>
      </w:r>
      <w:r w:rsidRPr="00FB56AB">
        <w:rPr>
          <w:rFonts w:ascii="Georgia" w:eastAsia="Georgia" w:hAnsi="Georgia"/>
          <w:b/>
          <w:i/>
          <w:sz w:val="21"/>
          <w:szCs w:val="21"/>
        </w:rPr>
        <w:t>innefattande (i) riktad emission av teckningsoptioner samt (ii) godkännande av överlåtelse av teckningsoptioner (punkt 9)</w:t>
      </w:r>
    </w:p>
    <w:p w14:paraId="28CD8706" w14:textId="0F21918A" w:rsidR="00B57D07" w:rsidRPr="00FB56AB" w:rsidRDefault="00B57D07" w:rsidP="00B57D07">
      <w:pPr>
        <w:jc w:val="both"/>
        <w:rPr>
          <w:rFonts w:ascii="Georgia" w:hAnsi="Georgia"/>
          <w:sz w:val="21"/>
          <w:szCs w:val="21"/>
        </w:rPr>
      </w:pPr>
      <w:r w:rsidRPr="00FB56AB">
        <w:rPr>
          <w:rFonts w:ascii="Georgia" w:hAnsi="Georgia"/>
          <w:sz w:val="21"/>
          <w:szCs w:val="21"/>
        </w:rPr>
        <w:t xml:space="preserve">Styrelsen </w:t>
      </w:r>
      <w:r w:rsidR="005B0FB8" w:rsidRPr="00FB56AB">
        <w:rPr>
          <w:rFonts w:ascii="Georgia" w:hAnsi="Georgia"/>
          <w:sz w:val="21"/>
          <w:szCs w:val="21"/>
        </w:rPr>
        <w:t>(exklusive Scott Boyer</w:t>
      </w:r>
      <w:r w:rsidR="000A7EF4">
        <w:rPr>
          <w:rFonts w:ascii="Georgia" w:hAnsi="Georgia"/>
          <w:sz w:val="21"/>
          <w:szCs w:val="21"/>
        </w:rPr>
        <w:t xml:space="preserve"> och </w:t>
      </w:r>
      <w:r w:rsidR="000A7EF4">
        <w:rPr>
          <w:rFonts w:ascii="Georgia" w:eastAsia="Georgia" w:hAnsi="Georgia"/>
          <w:sz w:val="21"/>
          <w:szCs w:val="21"/>
        </w:rPr>
        <w:t xml:space="preserve">Fredrik </w:t>
      </w:r>
      <w:r w:rsidR="000A7EF4" w:rsidRPr="000B6680">
        <w:rPr>
          <w:rFonts w:ascii="Georgia" w:eastAsia="Georgia" w:hAnsi="Georgia"/>
          <w:sz w:val="21"/>
          <w:szCs w:val="21"/>
        </w:rPr>
        <w:t>Hübinette</w:t>
      </w:r>
      <w:r w:rsidR="005B0FB8" w:rsidRPr="00FB56AB">
        <w:rPr>
          <w:rFonts w:ascii="Georgia" w:hAnsi="Georgia"/>
          <w:sz w:val="21"/>
          <w:szCs w:val="21"/>
        </w:rPr>
        <w:t xml:space="preserve">) </w:t>
      </w:r>
      <w:r w:rsidRPr="00FB56AB">
        <w:rPr>
          <w:rFonts w:ascii="Georgia" w:hAnsi="Georgia"/>
          <w:sz w:val="21"/>
          <w:szCs w:val="21"/>
        </w:rPr>
        <w:t xml:space="preserve">föreslår att bolagsstämman beslutar om införande av ett långsiktigt incitamentsprogram </w:t>
      </w:r>
      <w:r w:rsidR="003E537B" w:rsidRPr="00FB56AB">
        <w:rPr>
          <w:rFonts w:ascii="Georgia" w:hAnsi="Georgia"/>
          <w:sz w:val="21"/>
          <w:szCs w:val="21"/>
        </w:rPr>
        <w:t>(”Teckningsoptionsprogram 2021/2025</w:t>
      </w:r>
      <w:r w:rsidRPr="00FB56AB">
        <w:rPr>
          <w:rFonts w:ascii="Georgia" w:hAnsi="Georgia"/>
          <w:sz w:val="21"/>
          <w:szCs w:val="21"/>
        </w:rPr>
        <w:t>”) för</w:t>
      </w:r>
      <w:r w:rsidR="000C15D9" w:rsidRPr="00FB56AB">
        <w:rPr>
          <w:rFonts w:ascii="Georgia" w:hAnsi="Georgia"/>
          <w:sz w:val="21"/>
          <w:szCs w:val="21"/>
        </w:rPr>
        <w:t xml:space="preserve"> </w:t>
      </w:r>
      <w:r w:rsidRPr="00FB56AB">
        <w:rPr>
          <w:rFonts w:ascii="Georgia" w:hAnsi="Georgia"/>
          <w:sz w:val="21"/>
          <w:szCs w:val="21"/>
        </w:rPr>
        <w:t>anställda</w:t>
      </w:r>
      <w:r w:rsidR="005B0FB8" w:rsidRPr="00FB56AB">
        <w:rPr>
          <w:rFonts w:ascii="Georgia" w:hAnsi="Georgia"/>
          <w:sz w:val="21"/>
          <w:szCs w:val="21"/>
        </w:rPr>
        <w:t xml:space="preserve"> och konsulter</w:t>
      </w:r>
      <w:r w:rsidR="00292550" w:rsidRPr="00FB56AB">
        <w:rPr>
          <w:rFonts w:ascii="Georgia" w:hAnsi="Georgia"/>
          <w:sz w:val="21"/>
          <w:szCs w:val="21"/>
        </w:rPr>
        <w:t xml:space="preserve"> i bolaget och bolagets koncern</w:t>
      </w:r>
      <w:r w:rsidRPr="00FB56AB">
        <w:rPr>
          <w:rFonts w:ascii="Georgia" w:hAnsi="Georgia"/>
          <w:sz w:val="21"/>
          <w:szCs w:val="21"/>
        </w:rPr>
        <w:t xml:space="preserve"> innefattande (i) riktad emission av teckningsoptioner samt (ii) godkännande av överlåtelse av teckningsoptioner enligt nedan. Teckningsoptionerna ska berättiga till teckning av nya aktier i bolaget.</w:t>
      </w:r>
    </w:p>
    <w:p w14:paraId="6FC1C2ED" w14:textId="77777777" w:rsidR="00AF508D" w:rsidRPr="00FB56AB" w:rsidRDefault="00AF508D" w:rsidP="00AF508D">
      <w:pPr>
        <w:rPr>
          <w:rFonts w:ascii="Georgia" w:eastAsia="Georgia" w:hAnsi="Georgia"/>
          <w:i/>
          <w:sz w:val="21"/>
          <w:szCs w:val="21"/>
        </w:rPr>
      </w:pPr>
      <w:r w:rsidRPr="00FB56AB">
        <w:rPr>
          <w:rFonts w:ascii="Georgia" w:eastAsia="Georgia" w:hAnsi="Georgia"/>
          <w:i/>
          <w:sz w:val="21"/>
          <w:szCs w:val="21"/>
        </w:rPr>
        <w:t>Bakgrund och motiv</w:t>
      </w:r>
    </w:p>
    <w:p w14:paraId="775FDE74" w14:textId="13DC8DC7" w:rsidR="00AF508D" w:rsidRPr="00FB56AB" w:rsidRDefault="00AF508D" w:rsidP="00AF508D">
      <w:pPr>
        <w:rPr>
          <w:rFonts w:ascii="Georgia" w:hAnsi="Georgia"/>
          <w:sz w:val="21"/>
          <w:szCs w:val="21"/>
        </w:rPr>
      </w:pPr>
      <w:r w:rsidRPr="00FB56AB">
        <w:rPr>
          <w:rFonts w:ascii="Georgia" w:hAnsi="Georgia"/>
          <w:sz w:val="21"/>
          <w:szCs w:val="21"/>
        </w:rPr>
        <w:t>Förevarande förslag till beslut om incitamentsprogram genom emission av teckningsoptioner har lagts fram av styrelsen</w:t>
      </w:r>
      <w:r w:rsidR="005B0FB8" w:rsidRPr="00FB56AB">
        <w:rPr>
          <w:rFonts w:ascii="Georgia" w:hAnsi="Georgia"/>
          <w:sz w:val="21"/>
          <w:szCs w:val="21"/>
        </w:rPr>
        <w:t xml:space="preserve"> (exklusive Scott Boyer</w:t>
      </w:r>
      <w:r w:rsidR="000A7EF4">
        <w:rPr>
          <w:rFonts w:ascii="Georgia" w:hAnsi="Georgia"/>
          <w:sz w:val="21"/>
          <w:szCs w:val="21"/>
        </w:rPr>
        <w:t xml:space="preserve"> och </w:t>
      </w:r>
      <w:r w:rsidR="000A7EF4">
        <w:rPr>
          <w:rFonts w:ascii="Georgia" w:eastAsia="Georgia" w:hAnsi="Georgia"/>
          <w:sz w:val="21"/>
          <w:szCs w:val="21"/>
        </w:rPr>
        <w:t xml:space="preserve">Fredrik </w:t>
      </w:r>
      <w:r w:rsidR="000A7EF4" w:rsidRPr="000B6680">
        <w:rPr>
          <w:rFonts w:ascii="Georgia" w:eastAsia="Georgia" w:hAnsi="Georgia"/>
          <w:sz w:val="21"/>
          <w:szCs w:val="21"/>
        </w:rPr>
        <w:t>Hübinette</w:t>
      </w:r>
      <w:r w:rsidR="005B0FB8" w:rsidRPr="00FB56AB">
        <w:rPr>
          <w:rFonts w:ascii="Georgia" w:hAnsi="Georgia"/>
          <w:sz w:val="21"/>
          <w:szCs w:val="21"/>
        </w:rPr>
        <w:t>)</w:t>
      </w:r>
      <w:r w:rsidRPr="00FB56AB">
        <w:rPr>
          <w:rFonts w:ascii="Georgia" w:hAnsi="Georgia"/>
          <w:sz w:val="21"/>
          <w:szCs w:val="21"/>
        </w:rPr>
        <w:t xml:space="preserve"> i </w:t>
      </w:r>
      <w:r w:rsidR="00292550" w:rsidRPr="00FB56AB">
        <w:rPr>
          <w:rFonts w:ascii="Georgia" w:hAnsi="Georgia"/>
          <w:sz w:val="21"/>
          <w:szCs w:val="21"/>
        </w:rPr>
        <w:t>b</w:t>
      </w:r>
      <w:r w:rsidRPr="00FB56AB">
        <w:rPr>
          <w:rFonts w:ascii="Georgia" w:hAnsi="Georgia"/>
          <w:sz w:val="21"/>
          <w:szCs w:val="21"/>
        </w:rPr>
        <w:t>olaget i syfte att främja</w:t>
      </w:r>
      <w:r w:rsidR="000C15D9" w:rsidRPr="00FB56AB">
        <w:rPr>
          <w:rFonts w:ascii="Georgia" w:hAnsi="Georgia"/>
          <w:sz w:val="21"/>
          <w:szCs w:val="21"/>
        </w:rPr>
        <w:t xml:space="preserve"> </w:t>
      </w:r>
      <w:r w:rsidRPr="00FB56AB">
        <w:rPr>
          <w:rFonts w:ascii="Georgia" w:hAnsi="Georgia"/>
          <w:sz w:val="21"/>
          <w:szCs w:val="21"/>
        </w:rPr>
        <w:t>bibehållandet av anställda</w:t>
      </w:r>
      <w:r w:rsidR="005B0FB8" w:rsidRPr="00FB56AB">
        <w:rPr>
          <w:rFonts w:ascii="Georgia" w:hAnsi="Georgia"/>
          <w:sz w:val="21"/>
          <w:szCs w:val="21"/>
        </w:rPr>
        <w:t xml:space="preserve"> och konsulter</w:t>
      </w:r>
      <w:r w:rsidRPr="00FB56AB">
        <w:rPr>
          <w:rFonts w:ascii="Georgia" w:hAnsi="Georgia"/>
          <w:sz w:val="21"/>
          <w:szCs w:val="21"/>
        </w:rPr>
        <w:t xml:space="preserve"> inom </w:t>
      </w:r>
      <w:r w:rsidR="00B57D07" w:rsidRPr="00FB56AB">
        <w:rPr>
          <w:rFonts w:ascii="Georgia" w:hAnsi="Georgia"/>
          <w:sz w:val="21"/>
          <w:szCs w:val="21"/>
        </w:rPr>
        <w:t>k</w:t>
      </w:r>
      <w:r w:rsidRPr="00FB56AB">
        <w:rPr>
          <w:rFonts w:ascii="Georgia" w:hAnsi="Georgia"/>
          <w:sz w:val="21"/>
          <w:szCs w:val="21"/>
        </w:rPr>
        <w:t xml:space="preserve">oncernen och för att motivera anställda </w:t>
      </w:r>
      <w:r w:rsidR="005B0FB8" w:rsidRPr="00FB56AB">
        <w:rPr>
          <w:rFonts w:ascii="Georgia" w:hAnsi="Georgia"/>
          <w:sz w:val="21"/>
          <w:szCs w:val="21"/>
        </w:rPr>
        <w:t xml:space="preserve">och konsulter </w:t>
      </w:r>
      <w:r w:rsidRPr="00FB56AB">
        <w:rPr>
          <w:rFonts w:ascii="Georgia" w:hAnsi="Georgia"/>
          <w:sz w:val="21"/>
          <w:szCs w:val="21"/>
        </w:rPr>
        <w:t xml:space="preserve">till att skapa värde för aktieägarna. Styrelsen bedömer att dessa syften ligger i linje med samtliga aktieägares intressen.  </w:t>
      </w:r>
    </w:p>
    <w:p w14:paraId="33E5F8C2" w14:textId="1452AA25" w:rsidR="00AF508D" w:rsidRPr="00FB56AB" w:rsidRDefault="00B57D07" w:rsidP="00AF508D">
      <w:pPr>
        <w:rPr>
          <w:rFonts w:ascii="Georgia" w:hAnsi="Georgia"/>
          <w:sz w:val="21"/>
          <w:szCs w:val="21"/>
        </w:rPr>
      </w:pPr>
      <w:r w:rsidRPr="00FB56AB">
        <w:rPr>
          <w:rFonts w:ascii="Georgia" w:hAnsi="Georgia"/>
          <w:sz w:val="21"/>
          <w:szCs w:val="21"/>
        </w:rPr>
        <w:t>Incitamentsprogrammet</w:t>
      </w:r>
      <w:r w:rsidR="00AF508D" w:rsidRPr="00FB56AB">
        <w:rPr>
          <w:rFonts w:ascii="Georgia" w:hAnsi="Georgia"/>
          <w:sz w:val="21"/>
          <w:szCs w:val="21"/>
        </w:rPr>
        <w:t xml:space="preserve"> </w:t>
      </w:r>
      <w:r w:rsidR="000C15D9" w:rsidRPr="00FB56AB">
        <w:rPr>
          <w:rFonts w:ascii="Georgia" w:hAnsi="Georgia"/>
          <w:sz w:val="21"/>
          <w:szCs w:val="21"/>
        </w:rPr>
        <w:t xml:space="preserve">ska omfatta </w:t>
      </w:r>
      <w:r w:rsidR="00DC751E">
        <w:rPr>
          <w:rFonts w:ascii="Georgia" w:hAnsi="Georgia"/>
          <w:sz w:val="21"/>
          <w:szCs w:val="21"/>
        </w:rPr>
        <w:t>vissa</w:t>
      </w:r>
      <w:r w:rsidR="00AF508D" w:rsidRPr="00FB56AB">
        <w:rPr>
          <w:rFonts w:ascii="Georgia" w:hAnsi="Georgia"/>
          <w:sz w:val="21"/>
          <w:szCs w:val="21"/>
        </w:rPr>
        <w:t xml:space="preserve"> anställda</w:t>
      </w:r>
      <w:r w:rsidR="005B0FB8" w:rsidRPr="00FB56AB">
        <w:rPr>
          <w:rFonts w:ascii="Georgia" w:hAnsi="Georgia"/>
          <w:sz w:val="21"/>
          <w:szCs w:val="21"/>
        </w:rPr>
        <w:t xml:space="preserve"> och konsulter</w:t>
      </w:r>
      <w:r w:rsidR="00AF508D" w:rsidRPr="00FB56AB">
        <w:rPr>
          <w:rFonts w:ascii="Georgia" w:hAnsi="Georgia"/>
          <w:sz w:val="21"/>
          <w:szCs w:val="21"/>
        </w:rPr>
        <w:t xml:space="preserve"> </w:t>
      </w:r>
      <w:r w:rsidRPr="00FB56AB">
        <w:rPr>
          <w:rFonts w:ascii="Georgia" w:hAnsi="Georgia"/>
          <w:sz w:val="21"/>
          <w:szCs w:val="21"/>
        </w:rPr>
        <w:t>i k</w:t>
      </w:r>
      <w:r w:rsidR="00AF508D" w:rsidRPr="00FB56AB">
        <w:rPr>
          <w:rFonts w:ascii="Georgia" w:hAnsi="Georgia"/>
          <w:sz w:val="21"/>
          <w:szCs w:val="21"/>
        </w:rPr>
        <w:t xml:space="preserve">oncernen. Styrelseledamöter </w:t>
      </w:r>
      <w:r w:rsidR="005B0FB8" w:rsidRPr="00FB56AB">
        <w:rPr>
          <w:rFonts w:ascii="Georgia" w:hAnsi="Georgia"/>
          <w:sz w:val="21"/>
          <w:szCs w:val="21"/>
        </w:rPr>
        <w:t xml:space="preserve">som inte är anställda </w:t>
      </w:r>
      <w:r w:rsidR="00AF508D" w:rsidRPr="00FB56AB">
        <w:rPr>
          <w:rFonts w:ascii="Georgia" w:hAnsi="Georgia"/>
          <w:sz w:val="21"/>
          <w:szCs w:val="21"/>
        </w:rPr>
        <w:t xml:space="preserve">i </w:t>
      </w:r>
      <w:r w:rsidRPr="00FB56AB">
        <w:rPr>
          <w:rFonts w:ascii="Georgia" w:hAnsi="Georgia"/>
          <w:sz w:val="21"/>
          <w:szCs w:val="21"/>
        </w:rPr>
        <w:t>k</w:t>
      </w:r>
      <w:r w:rsidR="00AF508D" w:rsidRPr="00FB56AB">
        <w:rPr>
          <w:rFonts w:ascii="Georgia" w:hAnsi="Georgia"/>
          <w:sz w:val="21"/>
          <w:szCs w:val="21"/>
        </w:rPr>
        <w:t>oncernen tillåts inte att delta. De som har rätt att delta i incitamentsprogrammet benämns i det följande ”</w:t>
      </w:r>
      <w:r w:rsidR="00AF508D" w:rsidRPr="00FB56AB">
        <w:rPr>
          <w:rFonts w:ascii="Georgia" w:hAnsi="Georgia"/>
          <w:b/>
          <w:sz w:val="21"/>
          <w:szCs w:val="21"/>
        </w:rPr>
        <w:t>Deltagarna</w:t>
      </w:r>
      <w:r w:rsidR="00AF508D" w:rsidRPr="00FB56AB">
        <w:rPr>
          <w:rFonts w:ascii="Georgia" w:hAnsi="Georgia"/>
          <w:sz w:val="21"/>
          <w:szCs w:val="21"/>
        </w:rPr>
        <w:t>”. Incitamentspro</w:t>
      </w:r>
      <w:r w:rsidR="004348A5">
        <w:rPr>
          <w:rFonts w:ascii="Georgia" w:hAnsi="Georgia"/>
          <w:sz w:val="21"/>
          <w:szCs w:val="21"/>
        </w:rPr>
        <w:t>g</w:t>
      </w:r>
      <w:r w:rsidR="00966D19">
        <w:rPr>
          <w:rFonts w:ascii="Georgia" w:hAnsi="Georgia"/>
          <w:sz w:val="21"/>
          <w:szCs w:val="21"/>
        </w:rPr>
        <w:t xml:space="preserve">rammet kommer omfatta omkring </w:t>
      </w:r>
      <w:r w:rsidR="00DC751E">
        <w:rPr>
          <w:rFonts w:ascii="Georgia" w:hAnsi="Georgia"/>
          <w:sz w:val="21"/>
          <w:szCs w:val="21"/>
        </w:rPr>
        <w:t>12</w:t>
      </w:r>
      <w:r w:rsidR="00AF508D" w:rsidRPr="00FB56AB">
        <w:rPr>
          <w:rFonts w:ascii="Georgia" w:hAnsi="Georgia"/>
          <w:sz w:val="21"/>
          <w:szCs w:val="21"/>
        </w:rPr>
        <w:t xml:space="preserve"> Deltagare.</w:t>
      </w:r>
    </w:p>
    <w:p w14:paraId="1885049E" w14:textId="77777777" w:rsidR="00AF508D" w:rsidRPr="00FB56AB" w:rsidRDefault="00AF508D" w:rsidP="00AF508D">
      <w:pPr>
        <w:rPr>
          <w:rFonts w:ascii="Georgia" w:hAnsi="Georgia"/>
          <w:sz w:val="21"/>
          <w:szCs w:val="21"/>
        </w:rPr>
      </w:pPr>
      <w:r w:rsidRPr="00FB56AB">
        <w:rPr>
          <w:rFonts w:ascii="Georgia" w:eastAsia="Georgia" w:hAnsi="Georgia"/>
          <w:i/>
          <w:sz w:val="21"/>
          <w:szCs w:val="21"/>
        </w:rPr>
        <w:t>Villkor för emission av teckningsoptioner</w:t>
      </w:r>
    </w:p>
    <w:p w14:paraId="420EE895" w14:textId="3C4DE703" w:rsidR="00AF508D" w:rsidRPr="00FB56AB" w:rsidRDefault="004348A5" w:rsidP="00AF508D">
      <w:pPr>
        <w:pStyle w:val="Normaltindrag"/>
        <w:numPr>
          <w:ilvl w:val="0"/>
          <w:numId w:val="22"/>
        </w:numPr>
        <w:rPr>
          <w:rFonts w:ascii="Georgia" w:hAnsi="Georgia"/>
          <w:sz w:val="21"/>
          <w:szCs w:val="21"/>
        </w:rPr>
      </w:pPr>
      <w:bookmarkStart w:id="1" w:name="_GoBack"/>
      <w:r>
        <w:rPr>
          <w:rFonts w:ascii="Georgia" w:hAnsi="Georgia"/>
          <w:sz w:val="21"/>
          <w:szCs w:val="21"/>
        </w:rPr>
        <w:t>Bolag</w:t>
      </w:r>
      <w:bookmarkEnd w:id="1"/>
      <w:r>
        <w:rPr>
          <w:rFonts w:ascii="Georgia" w:hAnsi="Georgia"/>
          <w:sz w:val="21"/>
          <w:szCs w:val="21"/>
        </w:rPr>
        <w:t>et ska emittera högst 5 750 000</w:t>
      </w:r>
      <w:r w:rsidR="00AF508D" w:rsidRPr="00FB56AB">
        <w:rPr>
          <w:rFonts w:ascii="Georgia" w:hAnsi="Georgia"/>
          <w:sz w:val="21"/>
          <w:szCs w:val="21"/>
        </w:rPr>
        <w:t xml:space="preserve"> teckningsoptioner. Varje teckningsoption berättigar t</w:t>
      </w:r>
      <w:r w:rsidR="00F45826">
        <w:rPr>
          <w:rFonts w:ascii="Georgia" w:hAnsi="Georgia"/>
          <w:sz w:val="21"/>
          <w:szCs w:val="21"/>
        </w:rPr>
        <w:t>ill teckning av en (1) ny aktie i bolaget</w:t>
      </w:r>
      <w:r w:rsidR="00AF508D" w:rsidRPr="00FB56AB">
        <w:rPr>
          <w:rFonts w:ascii="Georgia" w:hAnsi="Georgia"/>
          <w:sz w:val="21"/>
          <w:szCs w:val="21"/>
        </w:rPr>
        <w:t>.</w:t>
      </w:r>
    </w:p>
    <w:p w14:paraId="50FD6509" w14:textId="77777777" w:rsidR="00AF508D" w:rsidRPr="00FB56AB" w:rsidRDefault="00AF508D" w:rsidP="00AF508D">
      <w:pPr>
        <w:pStyle w:val="Normaltindrag"/>
        <w:numPr>
          <w:ilvl w:val="0"/>
          <w:numId w:val="22"/>
        </w:numPr>
        <w:rPr>
          <w:rFonts w:ascii="Georgia" w:hAnsi="Georgia"/>
          <w:sz w:val="21"/>
          <w:szCs w:val="21"/>
        </w:rPr>
      </w:pPr>
      <w:r w:rsidRPr="00FB56AB">
        <w:rPr>
          <w:rFonts w:ascii="Georgia" w:hAnsi="Georgia"/>
          <w:sz w:val="21"/>
          <w:szCs w:val="21"/>
        </w:rPr>
        <w:t xml:space="preserve">Teckningsoptionerna ska, med avvikelse från aktieägarnas företrädesrätt, endast äga tecknas av </w:t>
      </w:r>
      <w:r w:rsidR="00B57D07" w:rsidRPr="00FB56AB">
        <w:rPr>
          <w:rFonts w:ascii="Georgia" w:hAnsi="Georgia"/>
          <w:sz w:val="21"/>
          <w:szCs w:val="21"/>
        </w:rPr>
        <w:t>bolaget</w:t>
      </w:r>
      <w:r w:rsidRPr="00FB56AB">
        <w:rPr>
          <w:rFonts w:ascii="Georgia" w:hAnsi="Georgia"/>
          <w:sz w:val="21"/>
          <w:szCs w:val="21"/>
        </w:rPr>
        <w:t xml:space="preserve">, </w:t>
      </w:r>
      <w:r w:rsidR="00B57D07" w:rsidRPr="00FB56AB">
        <w:rPr>
          <w:rFonts w:ascii="Georgia" w:hAnsi="Georgia"/>
          <w:sz w:val="21"/>
          <w:szCs w:val="21"/>
        </w:rPr>
        <w:t>varefter dessa ska överlåtas till Deltagarna i enlighet med det av bolagsstämman antagna beslutet och instruktioner från bolagets styrelse. Skälet till avvikelsen från aktieägarnas företrädesrätt är att teckningsoptionerna ska användas inom ramen för föreslaget incitamentsprogram</w:t>
      </w:r>
      <w:r w:rsidRPr="00FB56AB">
        <w:rPr>
          <w:rFonts w:ascii="Georgia" w:hAnsi="Georgia"/>
          <w:sz w:val="21"/>
          <w:szCs w:val="21"/>
        </w:rPr>
        <w:t xml:space="preserve">.   </w:t>
      </w:r>
    </w:p>
    <w:p w14:paraId="2419D9FF" w14:textId="60E47FB8" w:rsidR="00AF508D" w:rsidRPr="00FB56AB" w:rsidRDefault="00AF508D" w:rsidP="00AF508D">
      <w:pPr>
        <w:pStyle w:val="Normaltindrag"/>
        <w:numPr>
          <w:ilvl w:val="0"/>
          <w:numId w:val="22"/>
        </w:numPr>
        <w:rPr>
          <w:rFonts w:ascii="Georgia" w:hAnsi="Georgia"/>
          <w:sz w:val="21"/>
          <w:szCs w:val="21"/>
        </w:rPr>
      </w:pPr>
      <w:r w:rsidRPr="00FB56AB">
        <w:rPr>
          <w:rFonts w:ascii="Georgia" w:hAnsi="Georgia"/>
          <w:sz w:val="21"/>
          <w:szCs w:val="21"/>
        </w:rPr>
        <w:t xml:space="preserve">Teckning av teckningsoptioner ska ske på särskild teckningslista i anslutning till bolagsstämmans </w:t>
      </w:r>
      <w:proofErr w:type="spellStart"/>
      <w:r w:rsidRPr="00FB56AB">
        <w:rPr>
          <w:rFonts w:ascii="Georgia" w:hAnsi="Georgia"/>
          <w:sz w:val="21"/>
          <w:szCs w:val="21"/>
        </w:rPr>
        <w:t>em</w:t>
      </w:r>
      <w:r w:rsidR="00523ACF">
        <w:rPr>
          <w:rFonts w:ascii="Georgia" w:hAnsi="Georgia"/>
          <w:sz w:val="21"/>
          <w:szCs w:val="21"/>
        </w:rPr>
        <w:t>issionsbeslut</w:t>
      </w:r>
      <w:proofErr w:type="spellEnd"/>
      <w:r w:rsidR="00523ACF">
        <w:rPr>
          <w:rFonts w:ascii="Georgia" w:hAnsi="Georgia"/>
          <w:sz w:val="21"/>
          <w:szCs w:val="21"/>
        </w:rPr>
        <w:t>, dock senast den 1 januari</w:t>
      </w:r>
      <w:r w:rsidR="003E537B" w:rsidRPr="00FB56AB">
        <w:rPr>
          <w:rFonts w:ascii="Georgia" w:hAnsi="Georgia"/>
          <w:sz w:val="21"/>
          <w:szCs w:val="21"/>
        </w:rPr>
        <w:t xml:space="preserve"> 202</w:t>
      </w:r>
      <w:r w:rsidR="00523ACF">
        <w:rPr>
          <w:rFonts w:ascii="Georgia" w:hAnsi="Georgia"/>
          <w:sz w:val="21"/>
          <w:szCs w:val="21"/>
        </w:rPr>
        <w:t>2</w:t>
      </w:r>
      <w:r w:rsidRPr="00FB56AB">
        <w:rPr>
          <w:rFonts w:ascii="Georgia" w:hAnsi="Georgia"/>
          <w:sz w:val="21"/>
          <w:szCs w:val="21"/>
        </w:rPr>
        <w:t>. Styrelsen ska ha rätt att förlänga teckningstiden.</w:t>
      </w:r>
    </w:p>
    <w:p w14:paraId="0ECCC94E" w14:textId="77777777" w:rsidR="00AF508D" w:rsidRPr="00FB56AB" w:rsidRDefault="00AF508D" w:rsidP="00AF508D">
      <w:pPr>
        <w:pStyle w:val="Normaltindrag"/>
        <w:numPr>
          <w:ilvl w:val="0"/>
          <w:numId w:val="22"/>
        </w:numPr>
        <w:rPr>
          <w:rFonts w:ascii="Georgia" w:hAnsi="Georgia"/>
          <w:sz w:val="21"/>
          <w:szCs w:val="21"/>
        </w:rPr>
      </w:pPr>
      <w:r w:rsidRPr="00FB56AB">
        <w:rPr>
          <w:rFonts w:ascii="Georgia" w:hAnsi="Georgia"/>
          <w:sz w:val="21"/>
          <w:szCs w:val="21"/>
        </w:rPr>
        <w:t xml:space="preserve">Teckningsoptionerna ska emitteras vederlagsfritt till </w:t>
      </w:r>
      <w:r w:rsidR="00B57D07" w:rsidRPr="00FB56AB">
        <w:rPr>
          <w:rFonts w:ascii="Georgia" w:hAnsi="Georgia"/>
          <w:sz w:val="21"/>
          <w:szCs w:val="21"/>
        </w:rPr>
        <w:t>b</w:t>
      </w:r>
      <w:r w:rsidRPr="00FB56AB">
        <w:rPr>
          <w:rFonts w:ascii="Georgia" w:hAnsi="Georgia"/>
          <w:sz w:val="21"/>
          <w:szCs w:val="21"/>
        </w:rPr>
        <w:t xml:space="preserve">olaget. </w:t>
      </w:r>
    </w:p>
    <w:p w14:paraId="61537B9E" w14:textId="72059388" w:rsidR="00AF508D" w:rsidRPr="00FB56AB" w:rsidRDefault="00AF508D" w:rsidP="00AF508D">
      <w:pPr>
        <w:pStyle w:val="Normaltindrag"/>
        <w:numPr>
          <w:ilvl w:val="0"/>
          <w:numId w:val="22"/>
        </w:numPr>
        <w:rPr>
          <w:rFonts w:ascii="Georgia" w:hAnsi="Georgia"/>
          <w:sz w:val="21"/>
          <w:szCs w:val="21"/>
        </w:rPr>
      </w:pPr>
      <w:r w:rsidRPr="00FB56AB">
        <w:rPr>
          <w:rFonts w:ascii="Georgia" w:hAnsi="Georgia"/>
          <w:sz w:val="21"/>
          <w:szCs w:val="21"/>
        </w:rPr>
        <w:t xml:space="preserve">Om alla emitterade teckningsoptioner tecknas av </w:t>
      </w:r>
      <w:r w:rsidR="00B57D07" w:rsidRPr="00FB56AB">
        <w:rPr>
          <w:rFonts w:ascii="Georgia" w:hAnsi="Georgia"/>
          <w:sz w:val="21"/>
          <w:szCs w:val="21"/>
        </w:rPr>
        <w:t>b</w:t>
      </w:r>
      <w:r w:rsidRPr="00FB56AB">
        <w:rPr>
          <w:rFonts w:ascii="Georgia" w:hAnsi="Georgia"/>
          <w:sz w:val="21"/>
          <w:szCs w:val="21"/>
        </w:rPr>
        <w:t>olaget, samt överlåts till och utnyttjas av Deltagarna för teckning av nya a</w:t>
      </w:r>
      <w:r w:rsidR="00B57D07" w:rsidRPr="00FB56AB">
        <w:rPr>
          <w:rFonts w:ascii="Georgia" w:hAnsi="Georgia"/>
          <w:sz w:val="21"/>
          <w:szCs w:val="21"/>
        </w:rPr>
        <w:t>ktier, kommer b</w:t>
      </w:r>
      <w:r w:rsidRPr="00FB56AB">
        <w:rPr>
          <w:rFonts w:ascii="Georgia" w:hAnsi="Georgia"/>
          <w:sz w:val="21"/>
          <w:szCs w:val="21"/>
        </w:rPr>
        <w:t>ol</w:t>
      </w:r>
      <w:r w:rsidR="004348A5">
        <w:rPr>
          <w:rFonts w:ascii="Georgia" w:hAnsi="Georgia"/>
          <w:sz w:val="21"/>
          <w:szCs w:val="21"/>
        </w:rPr>
        <w:t>agets aktiekapital att öka med 95 833,335059</w:t>
      </w:r>
      <w:r w:rsidRPr="00FB56AB">
        <w:rPr>
          <w:rFonts w:ascii="Georgia" w:hAnsi="Georgia"/>
          <w:sz w:val="21"/>
          <w:szCs w:val="21"/>
        </w:rPr>
        <w:t xml:space="preserve"> SEK (med reservation för eventuella omräkningar i enlighet med teckningsoptionsvillkoren </w:t>
      </w:r>
      <w:r w:rsidR="00F45826">
        <w:rPr>
          <w:rFonts w:ascii="Georgia" w:hAnsi="Georgia"/>
          <w:sz w:val="21"/>
          <w:szCs w:val="21"/>
        </w:rPr>
        <w:t>som framgår av bilaga</w:t>
      </w:r>
      <w:r w:rsidRPr="00FB56AB">
        <w:rPr>
          <w:rFonts w:ascii="Georgia" w:hAnsi="Georgia"/>
          <w:sz w:val="21"/>
          <w:szCs w:val="21"/>
        </w:rPr>
        <w:t xml:space="preserve"> till styrelsens fullständiga förslag).</w:t>
      </w:r>
    </w:p>
    <w:p w14:paraId="5ABA44C6" w14:textId="637D0B88" w:rsidR="00AF508D" w:rsidRPr="00FB56AB" w:rsidRDefault="00AF508D" w:rsidP="00AF508D">
      <w:pPr>
        <w:pStyle w:val="Normaltindrag"/>
        <w:numPr>
          <w:ilvl w:val="0"/>
          <w:numId w:val="22"/>
        </w:numPr>
        <w:rPr>
          <w:rFonts w:ascii="Georgia" w:hAnsi="Georgia"/>
          <w:sz w:val="21"/>
          <w:szCs w:val="21"/>
        </w:rPr>
      </w:pPr>
      <w:r w:rsidRPr="00FB56AB">
        <w:rPr>
          <w:rFonts w:ascii="Georgia" w:hAnsi="Georgia"/>
          <w:sz w:val="21"/>
          <w:szCs w:val="21"/>
        </w:rPr>
        <w:t xml:space="preserve">Teckning av nya </w:t>
      </w:r>
      <w:r w:rsidR="00B57D07" w:rsidRPr="00FB56AB">
        <w:rPr>
          <w:rFonts w:ascii="Georgia" w:hAnsi="Georgia"/>
          <w:sz w:val="21"/>
          <w:szCs w:val="21"/>
        </w:rPr>
        <w:t>a</w:t>
      </w:r>
      <w:r w:rsidRPr="00FB56AB">
        <w:rPr>
          <w:rFonts w:ascii="Georgia" w:hAnsi="Georgia"/>
          <w:sz w:val="21"/>
          <w:szCs w:val="21"/>
        </w:rPr>
        <w:t>ktier med stöd av teckningsoptionerna ska kunna s</w:t>
      </w:r>
      <w:r w:rsidR="00523ACF">
        <w:rPr>
          <w:rFonts w:ascii="Georgia" w:hAnsi="Georgia"/>
          <w:sz w:val="21"/>
          <w:szCs w:val="21"/>
        </w:rPr>
        <w:t>ke under perioden från och med 1 januari 2025</w:t>
      </w:r>
      <w:r w:rsidR="003E537B" w:rsidRPr="00FB56AB">
        <w:rPr>
          <w:rFonts w:ascii="Georgia" w:hAnsi="Georgia"/>
          <w:sz w:val="21"/>
          <w:szCs w:val="21"/>
        </w:rPr>
        <w:t xml:space="preserve"> </w:t>
      </w:r>
      <w:r w:rsidRPr="00FB56AB">
        <w:rPr>
          <w:rFonts w:ascii="Georgia" w:hAnsi="Georgia"/>
          <w:sz w:val="21"/>
          <w:szCs w:val="21"/>
        </w:rPr>
        <w:t xml:space="preserve">till och med den </w:t>
      </w:r>
      <w:r w:rsidR="00523ACF">
        <w:rPr>
          <w:rFonts w:ascii="Georgia" w:hAnsi="Georgia"/>
          <w:sz w:val="21"/>
          <w:szCs w:val="21"/>
        </w:rPr>
        <w:t xml:space="preserve">31 januari </w:t>
      </w:r>
      <w:r w:rsidR="003E537B" w:rsidRPr="00FB56AB">
        <w:rPr>
          <w:rFonts w:ascii="Georgia" w:hAnsi="Georgia"/>
          <w:sz w:val="21"/>
          <w:szCs w:val="21"/>
        </w:rPr>
        <w:t>2025</w:t>
      </w:r>
      <w:r w:rsidRPr="00FB56AB">
        <w:rPr>
          <w:rFonts w:ascii="Georgia" w:hAnsi="Georgia"/>
          <w:sz w:val="21"/>
          <w:szCs w:val="21"/>
        </w:rPr>
        <w:t xml:space="preserve">. </w:t>
      </w:r>
      <w:r w:rsidR="00292550" w:rsidRPr="00FB56AB">
        <w:rPr>
          <w:rFonts w:ascii="Georgia" w:hAnsi="Georgia"/>
          <w:sz w:val="21"/>
          <w:szCs w:val="21"/>
        </w:rPr>
        <w:t xml:space="preserve">Teckning av nya aktier får i tillämpliga fall inte äga rum under så kallade ”stängda perioder” enligt EU:s marknadsmissbruksförordning, eller annars i strid med tillämpliga regler avseende insiderhandel (inkluderande bolagets interna riktlinjer i det avseendet). </w:t>
      </w:r>
      <w:r w:rsidRPr="00FB56AB">
        <w:rPr>
          <w:rFonts w:ascii="Georgia" w:hAnsi="Georgia"/>
          <w:sz w:val="21"/>
          <w:szCs w:val="21"/>
        </w:rPr>
        <w:t>Teckningsoptioner som inte har utnyttjats för tec</w:t>
      </w:r>
      <w:r w:rsidR="00092612">
        <w:rPr>
          <w:rFonts w:ascii="Georgia" w:hAnsi="Georgia"/>
          <w:sz w:val="21"/>
          <w:szCs w:val="21"/>
        </w:rPr>
        <w:t>kning av nya aktier senast den 31 januari</w:t>
      </w:r>
      <w:r w:rsidRPr="00FB56AB">
        <w:rPr>
          <w:rFonts w:ascii="Georgia" w:hAnsi="Georgia"/>
          <w:sz w:val="21"/>
          <w:szCs w:val="21"/>
        </w:rPr>
        <w:t xml:space="preserve"> </w:t>
      </w:r>
      <w:r w:rsidR="003E537B" w:rsidRPr="00FB56AB">
        <w:rPr>
          <w:rFonts w:ascii="Georgia" w:hAnsi="Georgia"/>
          <w:sz w:val="21"/>
          <w:szCs w:val="21"/>
        </w:rPr>
        <w:t xml:space="preserve">2025 </w:t>
      </w:r>
      <w:r w:rsidRPr="00FB56AB">
        <w:rPr>
          <w:rFonts w:ascii="Georgia" w:hAnsi="Georgia"/>
          <w:sz w:val="21"/>
          <w:szCs w:val="21"/>
        </w:rPr>
        <w:t>upphör att gälla.</w:t>
      </w:r>
    </w:p>
    <w:p w14:paraId="36ED3ABE" w14:textId="064E1FF3" w:rsidR="00AF508D" w:rsidRPr="00FB56AB" w:rsidRDefault="005B0FB8" w:rsidP="00AF508D">
      <w:pPr>
        <w:pStyle w:val="Normaltindrag"/>
        <w:numPr>
          <w:ilvl w:val="0"/>
          <w:numId w:val="22"/>
        </w:numPr>
        <w:rPr>
          <w:rFonts w:ascii="Georgia" w:hAnsi="Georgia"/>
          <w:sz w:val="21"/>
          <w:szCs w:val="21"/>
        </w:rPr>
      </w:pPr>
      <w:r w:rsidRPr="00FB56AB">
        <w:rPr>
          <w:rFonts w:ascii="Georgia" w:hAnsi="Georgia"/>
          <w:sz w:val="21"/>
          <w:szCs w:val="21"/>
        </w:rPr>
        <w:t xml:space="preserve">Varje teckningsoption berättigar till teckning av en (1) ny aktie till en teckningskurs om </w:t>
      </w:r>
      <w:r w:rsidR="004348A5">
        <w:rPr>
          <w:rFonts w:ascii="Georgia" w:hAnsi="Georgia"/>
          <w:sz w:val="21"/>
          <w:szCs w:val="21"/>
        </w:rPr>
        <w:t>11</w:t>
      </w:r>
      <w:r w:rsidR="00AF508D" w:rsidRPr="00FB56AB">
        <w:rPr>
          <w:rFonts w:ascii="Georgia" w:hAnsi="Georgia"/>
          <w:sz w:val="21"/>
          <w:szCs w:val="21"/>
        </w:rPr>
        <w:t xml:space="preserve"> SEK per aktie. Eventuell överkurs ska tillföras den fria överkursfonden. Lösenpriset får aldrig understiga aktiernas kvotvärde. </w:t>
      </w:r>
    </w:p>
    <w:p w14:paraId="45F36A8F" w14:textId="76734F1E" w:rsidR="00AF508D" w:rsidRPr="00FB56AB" w:rsidRDefault="00AF508D" w:rsidP="00AF508D">
      <w:pPr>
        <w:pStyle w:val="Normaltindrag"/>
        <w:numPr>
          <w:ilvl w:val="0"/>
          <w:numId w:val="22"/>
        </w:numPr>
        <w:rPr>
          <w:rFonts w:ascii="Georgia" w:hAnsi="Georgia"/>
          <w:sz w:val="21"/>
          <w:szCs w:val="21"/>
        </w:rPr>
      </w:pPr>
      <w:r w:rsidRPr="00FB56AB">
        <w:rPr>
          <w:rFonts w:ascii="Georgia" w:hAnsi="Georgia"/>
          <w:sz w:val="21"/>
          <w:szCs w:val="21"/>
        </w:rPr>
        <w:t xml:space="preserve">Teckningsoptionerna omfattas av sedvanliga omräkningsvillkor, som framgår av </w:t>
      </w:r>
      <w:r w:rsidR="00F45826">
        <w:rPr>
          <w:rFonts w:ascii="Georgia" w:hAnsi="Georgia"/>
          <w:sz w:val="21"/>
          <w:szCs w:val="21"/>
        </w:rPr>
        <w:t>bilaga</w:t>
      </w:r>
      <w:r w:rsidRPr="00FB56AB">
        <w:rPr>
          <w:rFonts w:ascii="Georgia" w:hAnsi="Georgia"/>
          <w:sz w:val="21"/>
          <w:szCs w:val="21"/>
        </w:rPr>
        <w:t xml:space="preserve"> till styrelsens fullständiga förslag.</w:t>
      </w:r>
    </w:p>
    <w:p w14:paraId="264BBA21" w14:textId="77777777" w:rsidR="001255C7" w:rsidRPr="00FB56AB" w:rsidRDefault="00AF508D" w:rsidP="00AF508D">
      <w:pPr>
        <w:rPr>
          <w:rFonts w:ascii="Georgia" w:eastAsia="Georgia" w:hAnsi="Georgia"/>
          <w:i/>
          <w:sz w:val="21"/>
          <w:szCs w:val="21"/>
        </w:rPr>
      </w:pPr>
      <w:proofErr w:type="spellStart"/>
      <w:r w:rsidRPr="00FB56AB">
        <w:rPr>
          <w:rFonts w:ascii="Georgia" w:eastAsia="Georgia" w:hAnsi="Georgia"/>
          <w:i/>
          <w:sz w:val="21"/>
          <w:szCs w:val="21"/>
        </w:rPr>
        <w:t>Tilldelningsprinciper</w:t>
      </w:r>
      <w:proofErr w:type="spellEnd"/>
      <w:r w:rsidRPr="00FB56AB">
        <w:rPr>
          <w:rFonts w:ascii="Georgia" w:eastAsia="Georgia" w:hAnsi="Georgia"/>
          <w:i/>
          <w:sz w:val="21"/>
          <w:szCs w:val="21"/>
        </w:rPr>
        <w:t xml:space="preserve"> att tillämpas i förhållande till Deltagare </w:t>
      </w:r>
    </w:p>
    <w:p w14:paraId="42305715" w14:textId="77777777" w:rsidR="00B57D07" w:rsidRPr="00FB56AB" w:rsidRDefault="00B57D07" w:rsidP="00B57D07">
      <w:pPr>
        <w:rPr>
          <w:rFonts w:ascii="Georgia" w:hAnsi="Georgia"/>
          <w:sz w:val="21"/>
          <w:szCs w:val="21"/>
        </w:rPr>
      </w:pPr>
      <w:r w:rsidRPr="00FB56AB">
        <w:rPr>
          <w:rFonts w:ascii="Georgia" w:hAnsi="Georgia"/>
          <w:sz w:val="21"/>
          <w:szCs w:val="21"/>
        </w:rPr>
        <w:t>Bolaget ska överlåta teckningsoptionerna till Deltagarna mot betalning av en premie motsvarande teckningsoptionernas teoretiska marknadsvärde per dagen för överlåtelsen, beräknat enligt Black &amp; Scholes värderingsformel av en av bolaget a</w:t>
      </w:r>
      <w:r w:rsidR="00292550" w:rsidRPr="00FB56AB">
        <w:rPr>
          <w:rFonts w:ascii="Georgia" w:hAnsi="Georgia"/>
          <w:sz w:val="21"/>
          <w:szCs w:val="21"/>
        </w:rPr>
        <w:t>nlitad oberoende värderingsman.</w:t>
      </w:r>
    </w:p>
    <w:p w14:paraId="5389AB53" w14:textId="77777777" w:rsidR="00B57D07" w:rsidRPr="00FB56AB" w:rsidRDefault="00B57D07" w:rsidP="00AF508D">
      <w:pPr>
        <w:rPr>
          <w:rFonts w:ascii="Georgia" w:hAnsi="Georgia"/>
          <w:sz w:val="21"/>
          <w:szCs w:val="21"/>
        </w:rPr>
      </w:pPr>
      <w:r w:rsidRPr="00FB56AB">
        <w:rPr>
          <w:rFonts w:ascii="Georgia" w:hAnsi="Georgia"/>
          <w:sz w:val="21"/>
          <w:szCs w:val="21"/>
        </w:rPr>
        <w:t xml:space="preserve">Styrelsen i bolaget ska besluta om tilldelning till Deltagarna i enlighet med följande principer. Ingen Deltagare kan erbjudas ett högre antal teckningsoptioner än den maximala tilldelningen enligt nedan. </w:t>
      </w:r>
    </w:p>
    <w:p w14:paraId="637E822A" w14:textId="77777777" w:rsidR="00AF508D" w:rsidRPr="00FB56AB" w:rsidRDefault="00AF508D" w:rsidP="00AF508D">
      <w:pPr>
        <w:pStyle w:val="Normaltindrag"/>
        <w:ind w:left="0"/>
        <w:rPr>
          <w:rFonts w:ascii="Georgia" w:hAnsi="Georg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6"/>
        <w:gridCol w:w="2908"/>
        <w:gridCol w:w="2943"/>
      </w:tblGrid>
      <w:tr w:rsidR="00AF508D" w:rsidRPr="00FB56AB" w14:paraId="58A0E40C" w14:textId="77777777" w:rsidTr="008255C3">
        <w:tc>
          <w:tcPr>
            <w:tcW w:w="2926" w:type="dxa"/>
          </w:tcPr>
          <w:p w14:paraId="07547E7F" w14:textId="77777777" w:rsidR="00AF508D" w:rsidRPr="00FB56AB" w:rsidRDefault="00B57D07" w:rsidP="00A03E58">
            <w:pPr>
              <w:rPr>
                <w:rFonts w:ascii="Georgia" w:hAnsi="Georgia" w:cs="Arial"/>
                <w:b/>
                <w:sz w:val="21"/>
                <w:szCs w:val="21"/>
              </w:rPr>
            </w:pPr>
            <w:r w:rsidRPr="00FB56AB">
              <w:rPr>
                <w:rFonts w:ascii="Georgia" w:hAnsi="Georgia" w:cs="Arial"/>
                <w:b/>
                <w:sz w:val="21"/>
                <w:szCs w:val="21"/>
              </w:rPr>
              <w:t>Kategori</w:t>
            </w:r>
          </w:p>
        </w:tc>
        <w:tc>
          <w:tcPr>
            <w:tcW w:w="2908" w:type="dxa"/>
          </w:tcPr>
          <w:p w14:paraId="4F857D91" w14:textId="77777777" w:rsidR="00AF508D" w:rsidRPr="00FB56AB" w:rsidRDefault="00AF508D" w:rsidP="008255C3">
            <w:pPr>
              <w:jc w:val="right"/>
              <w:rPr>
                <w:rFonts w:ascii="Georgia" w:hAnsi="Georgia" w:cs="Arial"/>
                <w:b/>
                <w:sz w:val="21"/>
                <w:szCs w:val="21"/>
              </w:rPr>
            </w:pPr>
            <w:r w:rsidRPr="00FB56AB">
              <w:rPr>
                <w:rFonts w:ascii="Georgia" w:hAnsi="Georgia" w:cs="Arial"/>
                <w:b/>
                <w:sz w:val="21"/>
                <w:szCs w:val="21"/>
              </w:rPr>
              <w:t>Maximalt antal teckningsoptioner per Deltagare</w:t>
            </w:r>
          </w:p>
        </w:tc>
        <w:tc>
          <w:tcPr>
            <w:tcW w:w="2943" w:type="dxa"/>
          </w:tcPr>
          <w:p w14:paraId="4F2EFCB1" w14:textId="0BAA4DF7" w:rsidR="00AF508D" w:rsidRPr="00FB56AB" w:rsidRDefault="00AF508D" w:rsidP="008255C3">
            <w:pPr>
              <w:jc w:val="right"/>
              <w:rPr>
                <w:rFonts w:ascii="Georgia" w:hAnsi="Georgia" w:cs="Arial"/>
                <w:b/>
                <w:sz w:val="21"/>
                <w:szCs w:val="21"/>
              </w:rPr>
            </w:pPr>
            <w:r w:rsidRPr="00FB56AB">
              <w:rPr>
                <w:rFonts w:ascii="Georgia" w:hAnsi="Georgia" w:cs="Arial"/>
                <w:b/>
                <w:sz w:val="21"/>
                <w:szCs w:val="21"/>
              </w:rPr>
              <w:t xml:space="preserve">Maximalt antal </w:t>
            </w:r>
            <w:r w:rsidR="008255C3" w:rsidRPr="00FB56AB">
              <w:rPr>
                <w:rFonts w:ascii="Georgia" w:hAnsi="Georgia" w:cs="Arial"/>
                <w:b/>
                <w:sz w:val="21"/>
                <w:szCs w:val="21"/>
              </w:rPr>
              <w:t>teckningsoptioner</w:t>
            </w:r>
            <w:r w:rsidRPr="00FB56AB">
              <w:rPr>
                <w:rFonts w:ascii="Georgia" w:hAnsi="Georgia" w:cs="Arial"/>
                <w:b/>
                <w:sz w:val="21"/>
                <w:szCs w:val="21"/>
              </w:rPr>
              <w:t xml:space="preserve"> inom respektive kategori</w:t>
            </w:r>
          </w:p>
        </w:tc>
      </w:tr>
      <w:tr w:rsidR="00AF508D" w:rsidRPr="00FB56AB" w14:paraId="655CB83C" w14:textId="77777777" w:rsidTr="008255C3">
        <w:tc>
          <w:tcPr>
            <w:tcW w:w="2926" w:type="dxa"/>
          </w:tcPr>
          <w:p w14:paraId="2F5980B8" w14:textId="6DCA0AB3" w:rsidR="00AF508D" w:rsidRPr="00FB56AB" w:rsidRDefault="004348A5" w:rsidP="00A03E58">
            <w:pPr>
              <w:rPr>
                <w:rFonts w:ascii="Georgia" w:hAnsi="Georgia"/>
                <w:sz w:val="21"/>
                <w:szCs w:val="21"/>
              </w:rPr>
            </w:pPr>
            <w:r>
              <w:rPr>
                <w:rFonts w:ascii="Georgia" w:hAnsi="Georgia"/>
                <w:sz w:val="21"/>
                <w:szCs w:val="21"/>
              </w:rPr>
              <w:t>Ledning</w:t>
            </w:r>
          </w:p>
        </w:tc>
        <w:tc>
          <w:tcPr>
            <w:tcW w:w="2908" w:type="dxa"/>
            <w:vAlign w:val="bottom"/>
          </w:tcPr>
          <w:p w14:paraId="17ABDCF3" w14:textId="54FEF5FA" w:rsidR="00AF508D" w:rsidRPr="00FB56AB" w:rsidRDefault="004348A5" w:rsidP="008255C3">
            <w:pPr>
              <w:jc w:val="right"/>
              <w:rPr>
                <w:rFonts w:ascii="Georgia" w:hAnsi="Georgia"/>
                <w:sz w:val="21"/>
                <w:szCs w:val="21"/>
              </w:rPr>
            </w:pPr>
            <w:r>
              <w:rPr>
                <w:rFonts w:ascii="Georgia" w:hAnsi="Georgia"/>
                <w:sz w:val="21"/>
                <w:szCs w:val="21"/>
              </w:rPr>
              <w:t>1 830 000</w:t>
            </w:r>
          </w:p>
        </w:tc>
        <w:tc>
          <w:tcPr>
            <w:tcW w:w="2943" w:type="dxa"/>
            <w:vAlign w:val="bottom"/>
          </w:tcPr>
          <w:p w14:paraId="37482268" w14:textId="62D4F6B3" w:rsidR="00AF508D" w:rsidRPr="00FB56AB" w:rsidRDefault="004348A5" w:rsidP="008255C3">
            <w:pPr>
              <w:jc w:val="right"/>
              <w:rPr>
                <w:rFonts w:ascii="Georgia" w:hAnsi="Georgia"/>
                <w:sz w:val="21"/>
                <w:szCs w:val="21"/>
              </w:rPr>
            </w:pPr>
            <w:r>
              <w:rPr>
                <w:rFonts w:ascii="Georgia" w:hAnsi="Georgia"/>
                <w:sz w:val="21"/>
                <w:szCs w:val="21"/>
              </w:rPr>
              <w:t>4 410 000</w:t>
            </w:r>
          </w:p>
        </w:tc>
      </w:tr>
      <w:tr w:rsidR="00AF508D" w:rsidRPr="00FB56AB" w14:paraId="1FD0B4E7" w14:textId="77777777" w:rsidTr="008255C3">
        <w:tc>
          <w:tcPr>
            <w:tcW w:w="2926" w:type="dxa"/>
          </w:tcPr>
          <w:p w14:paraId="3114C870" w14:textId="54734F73" w:rsidR="00AF508D" w:rsidRPr="00FB56AB" w:rsidRDefault="004348A5" w:rsidP="00A03E58">
            <w:pPr>
              <w:rPr>
                <w:rFonts w:ascii="Georgia" w:hAnsi="Georgia"/>
                <w:sz w:val="21"/>
                <w:szCs w:val="21"/>
              </w:rPr>
            </w:pPr>
            <w:r>
              <w:rPr>
                <w:rFonts w:ascii="Georgia" w:hAnsi="Georgia"/>
                <w:sz w:val="21"/>
                <w:szCs w:val="21"/>
              </w:rPr>
              <w:t>Anställda</w:t>
            </w:r>
          </w:p>
        </w:tc>
        <w:tc>
          <w:tcPr>
            <w:tcW w:w="2908" w:type="dxa"/>
            <w:vAlign w:val="bottom"/>
          </w:tcPr>
          <w:p w14:paraId="055A4715" w14:textId="32FB413A" w:rsidR="00AF508D" w:rsidRPr="00FB56AB" w:rsidRDefault="008255C3" w:rsidP="008255C3">
            <w:pPr>
              <w:jc w:val="right"/>
              <w:rPr>
                <w:rFonts w:ascii="Georgia" w:hAnsi="Georgia"/>
                <w:sz w:val="21"/>
                <w:szCs w:val="21"/>
              </w:rPr>
            </w:pPr>
            <w:r>
              <w:rPr>
                <w:rFonts w:ascii="Georgia" w:hAnsi="Georgia"/>
                <w:sz w:val="21"/>
                <w:szCs w:val="21"/>
              </w:rPr>
              <w:t>140 000</w:t>
            </w:r>
          </w:p>
        </w:tc>
        <w:tc>
          <w:tcPr>
            <w:tcW w:w="2943" w:type="dxa"/>
            <w:vAlign w:val="bottom"/>
          </w:tcPr>
          <w:p w14:paraId="7365B4A9" w14:textId="2A9EEF08" w:rsidR="00AF508D" w:rsidRPr="00FB56AB" w:rsidRDefault="004348A5" w:rsidP="008255C3">
            <w:pPr>
              <w:jc w:val="right"/>
              <w:rPr>
                <w:rFonts w:ascii="Georgia" w:hAnsi="Georgia"/>
                <w:sz w:val="21"/>
                <w:szCs w:val="21"/>
              </w:rPr>
            </w:pPr>
            <w:r>
              <w:rPr>
                <w:rFonts w:ascii="Georgia" w:hAnsi="Georgia"/>
                <w:sz w:val="21"/>
                <w:szCs w:val="21"/>
              </w:rPr>
              <w:t>305 000</w:t>
            </w:r>
          </w:p>
        </w:tc>
      </w:tr>
      <w:tr w:rsidR="00AF508D" w:rsidRPr="00FB56AB" w14:paraId="3FE6C887" w14:textId="77777777" w:rsidTr="008255C3">
        <w:tc>
          <w:tcPr>
            <w:tcW w:w="2926" w:type="dxa"/>
          </w:tcPr>
          <w:p w14:paraId="24B8BEFD" w14:textId="0F372603" w:rsidR="00AF508D" w:rsidRPr="00FB56AB" w:rsidRDefault="004348A5" w:rsidP="00A03E58">
            <w:pPr>
              <w:rPr>
                <w:rFonts w:ascii="Georgia" w:hAnsi="Georgia"/>
                <w:sz w:val="21"/>
                <w:szCs w:val="21"/>
              </w:rPr>
            </w:pPr>
            <w:proofErr w:type="spellStart"/>
            <w:r>
              <w:rPr>
                <w:rFonts w:ascii="Georgia" w:hAnsi="Georgia"/>
                <w:sz w:val="21"/>
                <w:szCs w:val="21"/>
              </w:rPr>
              <w:t>Advisors</w:t>
            </w:r>
            <w:proofErr w:type="spellEnd"/>
            <w:r>
              <w:rPr>
                <w:rFonts w:ascii="Georgia" w:hAnsi="Georgia"/>
                <w:sz w:val="21"/>
                <w:szCs w:val="21"/>
              </w:rPr>
              <w:t xml:space="preserve"> och konsulter</w:t>
            </w:r>
          </w:p>
        </w:tc>
        <w:tc>
          <w:tcPr>
            <w:tcW w:w="2908" w:type="dxa"/>
            <w:vAlign w:val="bottom"/>
          </w:tcPr>
          <w:p w14:paraId="5E83A4CF" w14:textId="355F3969" w:rsidR="00AF508D" w:rsidRPr="00FB56AB" w:rsidRDefault="008255C3" w:rsidP="008255C3">
            <w:pPr>
              <w:jc w:val="right"/>
              <w:rPr>
                <w:rFonts w:ascii="Georgia" w:hAnsi="Georgia"/>
                <w:sz w:val="21"/>
                <w:szCs w:val="21"/>
              </w:rPr>
            </w:pPr>
            <w:r>
              <w:rPr>
                <w:rFonts w:ascii="Georgia" w:hAnsi="Georgia"/>
                <w:sz w:val="21"/>
                <w:szCs w:val="21"/>
              </w:rPr>
              <w:t>650 000</w:t>
            </w:r>
          </w:p>
        </w:tc>
        <w:tc>
          <w:tcPr>
            <w:tcW w:w="2943" w:type="dxa"/>
            <w:vAlign w:val="bottom"/>
          </w:tcPr>
          <w:p w14:paraId="7B567C2D" w14:textId="0F8B6EB9" w:rsidR="00AF508D" w:rsidRPr="00FB56AB" w:rsidRDefault="004348A5" w:rsidP="008255C3">
            <w:pPr>
              <w:jc w:val="right"/>
              <w:rPr>
                <w:rFonts w:ascii="Georgia" w:hAnsi="Georgia"/>
                <w:sz w:val="21"/>
                <w:szCs w:val="21"/>
              </w:rPr>
            </w:pPr>
            <w:r>
              <w:rPr>
                <w:rFonts w:ascii="Georgia" w:hAnsi="Georgia"/>
                <w:sz w:val="21"/>
                <w:szCs w:val="21"/>
              </w:rPr>
              <w:t>1 035 000</w:t>
            </w:r>
          </w:p>
        </w:tc>
      </w:tr>
      <w:tr w:rsidR="00AF508D" w:rsidRPr="00FB56AB" w14:paraId="454FE28F" w14:textId="77777777" w:rsidTr="008255C3">
        <w:tc>
          <w:tcPr>
            <w:tcW w:w="2926" w:type="dxa"/>
          </w:tcPr>
          <w:p w14:paraId="58D1F711" w14:textId="77777777" w:rsidR="00AF508D" w:rsidRPr="00FB56AB" w:rsidRDefault="00AF508D" w:rsidP="00A03E58">
            <w:pPr>
              <w:rPr>
                <w:rFonts w:ascii="Georgia" w:hAnsi="Georgia"/>
                <w:b/>
                <w:sz w:val="21"/>
                <w:szCs w:val="21"/>
              </w:rPr>
            </w:pPr>
            <w:r w:rsidRPr="00FB56AB">
              <w:rPr>
                <w:rFonts w:ascii="Georgia" w:hAnsi="Georgia"/>
                <w:b/>
                <w:sz w:val="21"/>
                <w:szCs w:val="21"/>
              </w:rPr>
              <w:t>Totalt:</w:t>
            </w:r>
          </w:p>
        </w:tc>
        <w:tc>
          <w:tcPr>
            <w:tcW w:w="2908" w:type="dxa"/>
            <w:vAlign w:val="bottom"/>
          </w:tcPr>
          <w:p w14:paraId="0A001BD9" w14:textId="37F1BEC1" w:rsidR="00AF508D" w:rsidRPr="008255C3" w:rsidRDefault="008255C3" w:rsidP="008255C3">
            <w:pPr>
              <w:jc w:val="right"/>
              <w:rPr>
                <w:rFonts w:ascii="Georgia" w:hAnsi="Georgia"/>
                <w:b/>
                <w:sz w:val="21"/>
                <w:szCs w:val="21"/>
              </w:rPr>
            </w:pPr>
            <w:r>
              <w:rPr>
                <w:rFonts w:ascii="Georgia" w:hAnsi="Georgia"/>
                <w:b/>
                <w:sz w:val="21"/>
                <w:szCs w:val="21"/>
              </w:rPr>
              <w:t xml:space="preserve">- </w:t>
            </w:r>
          </w:p>
        </w:tc>
        <w:tc>
          <w:tcPr>
            <w:tcW w:w="2943" w:type="dxa"/>
            <w:vAlign w:val="bottom"/>
          </w:tcPr>
          <w:p w14:paraId="4139110C" w14:textId="6004478C" w:rsidR="00AF508D" w:rsidRPr="00FB56AB" w:rsidRDefault="008255C3" w:rsidP="008255C3">
            <w:pPr>
              <w:jc w:val="right"/>
              <w:rPr>
                <w:rFonts w:ascii="Georgia" w:hAnsi="Georgia"/>
                <w:b/>
                <w:sz w:val="21"/>
                <w:szCs w:val="21"/>
              </w:rPr>
            </w:pPr>
            <w:r>
              <w:rPr>
                <w:rFonts w:ascii="Georgia" w:hAnsi="Georgia"/>
                <w:b/>
                <w:sz w:val="21"/>
                <w:szCs w:val="21"/>
              </w:rPr>
              <w:t>5 750 000</w:t>
            </w:r>
          </w:p>
        </w:tc>
      </w:tr>
    </w:tbl>
    <w:p w14:paraId="24B362B0" w14:textId="77777777" w:rsidR="00B57D07" w:rsidRPr="00FB56AB" w:rsidRDefault="00B57D07" w:rsidP="00B57D07">
      <w:pPr>
        <w:rPr>
          <w:rFonts w:ascii="Georgia" w:hAnsi="Georgia"/>
          <w:sz w:val="21"/>
          <w:szCs w:val="21"/>
        </w:rPr>
      </w:pPr>
      <w:r w:rsidRPr="00FB56AB">
        <w:rPr>
          <w:rFonts w:ascii="Georgia" w:hAnsi="Georgia"/>
          <w:sz w:val="21"/>
          <w:szCs w:val="21"/>
        </w:rPr>
        <w:t xml:space="preserve">Deltagarna kan välja att förvärva ett lägre men inte högre antal teckningsoptioner än vad deltagarna erbjuds. </w:t>
      </w:r>
    </w:p>
    <w:p w14:paraId="10DDD282" w14:textId="77777777" w:rsidR="00AF508D" w:rsidRPr="00FB56AB" w:rsidRDefault="00AF508D" w:rsidP="00AF508D">
      <w:pPr>
        <w:rPr>
          <w:rFonts w:ascii="Georgia" w:eastAsia="Georgia" w:hAnsi="Georgia"/>
          <w:i/>
          <w:sz w:val="21"/>
          <w:szCs w:val="21"/>
        </w:rPr>
      </w:pPr>
      <w:r w:rsidRPr="00FB56AB">
        <w:rPr>
          <w:rFonts w:ascii="Georgia" w:eastAsia="Georgia" w:hAnsi="Georgia"/>
          <w:i/>
          <w:sz w:val="21"/>
          <w:szCs w:val="21"/>
        </w:rPr>
        <w:t>Teckningsoptionsavtal</w:t>
      </w:r>
    </w:p>
    <w:p w14:paraId="28E16D2A" w14:textId="30BC5273" w:rsidR="00AF508D" w:rsidRPr="00FB56AB" w:rsidRDefault="00AF508D" w:rsidP="00AF508D">
      <w:pPr>
        <w:rPr>
          <w:rFonts w:ascii="Georgia" w:hAnsi="Georgia"/>
          <w:sz w:val="21"/>
          <w:szCs w:val="21"/>
        </w:rPr>
      </w:pPr>
      <w:r w:rsidRPr="00FB56AB">
        <w:rPr>
          <w:rFonts w:ascii="Georgia" w:hAnsi="Georgia"/>
          <w:sz w:val="21"/>
          <w:szCs w:val="21"/>
        </w:rPr>
        <w:t xml:space="preserve">Samtliga teckningsoptioner kommer regleras av teckningsoptionsavtal vilka kommer ingås mellan respektive Deltagare och </w:t>
      </w:r>
      <w:r w:rsidR="00292550" w:rsidRPr="00FB56AB">
        <w:rPr>
          <w:rFonts w:ascii="Georgia" w:hAnsi="Georgia"/>
          <w:sz w:val="21"/>
          <w:szCs w:val="21"/>
        </w:rPr>
        <w:t>b</w:t>
      </w:r>
      <w:r w:rsidRPr="00FB56AB">
        <w:rPr>
          <w:rFonts w:ascii="Georgia" w:hAnsi="Georgia"/>
          <w:sz w:val="21"/>
          <w:szCs w:val="21"/>
        </w:rPr>
        <w:t xml:space="preserve">olaget i samband med överlåtelsen av teckningsoptionerna från </w:t>
      </w:r>
      <w:r w:rsidR="00292550" w:rsidRPr="00FB56AB">
        <w:rPr>
          <w:rFonts w:ascii="Georgia" w:hAnsi="Georgia"/>
          <w:sz w:val="21"/>
          <w:szCs w:val="21"/>
        </w:rPr>
        <w:t>b</w:t>
      </w:r>
      <w:r w:rsidR="008255C3">
        <w:rPr>
          <w:rFonts w:ascii="Georgia" w:hAnsi="Georgia"/>
          <w:sz w:val="21"/>
          <w:szCs w:val="21"/>
        </w:rPr>
        <w:t xml:space="preserve">olaget. </w:t>
      </w:r>
      <w:r w:rsidRPr="00FB56AB">
        <w:rPr>
          <w:rFonts w:ascii="Georgia" w:hAnsi="Georgia"/>
          <w:sz w:val="21"/>
          <w:szCs w:val="21"/>
        </w:rPr>
        <w:t>Teckningsoptionsavtalet kommer innehålla bestämmelse om intjänande, särskilda överlåtelsebegränsningar och andra för sådana avtal sedvanliga villkor. Intjänandeperioden innan teckningsoptionerna kan utnyttjas för teckning av aktier ska vara minst tre</w:t>
      </w:r>
      <w:r w:rsidR="00D0283A">
        <w:rPr>
          <w:rFonts w:ascii="Georgia" w:hAnsi="Georgia"/>
          <w:sz w:val="21"/>
          <w:szCs w:val="21"/>
        </w:rPr>
        <w:t xml:space="preserve"> år</w:t>
      </w:r>
      <w:r w:rsidR="009B409E" w:rsidRPr="00FB56AB">
        <w:rPr>
          <w:rFonts w:ascii="Georgia" w:hAnsi="Georgia"/>
          <w:sz w:val="21"/>
          <w:szCs w:val="21"/>
        </w:rPr>
        <w:t>.</w:t>
      </w:r>
    </w:p>
    <w:p w14:paraId="6B25B6FA" w14:textId="77777777" w:rsidR="001255C7" w:rsidRPr="00FB56AB" w:rsidRDefault="001255C7" w:rsidP="00AF508D">
      <w:pPr>
        <w:rPr>
          <w:rFonts w:ascii="Georgia" w:eastAsia="Georgia" w:hAnsi="Georgia"/>
          <w:i/>
          <w:sz w:val="21"/>
          <w:szCs w:val="21"/>
        </w:rPr>
      </w:pPr>
      <w:r w:rsidRPr="00FB56AB">
        <w:rPr>
          <w:rFonts w:ascii="Georgia" w:eastAsia="Georgia" w:hAnsi="Georgia"/>
          <w:i/>
          <w:sz w:val="21"/>
          <w:szCs w:val="21"/>
        </w:rPr>
        <w:t>Skäl till avvikelse från aktieägarnas företrädesrätt</w:t>
      </w:r>
    </w:p>
    <w:p w14:paraId="20E9830B" w14:textId="7A39A20B" w:rsidR="001255C7" w:rsidRPr="00FB56AB" w:rsidRDefault="001255C7" w:rsidP="001255C7">
      <w:pPr>
        <w:pStyle w:val="Normaltindrag"/>
        <w:ind w:left="0"/>
        <w:rPr>
          <w:rFonts w:ascii="Georgia" w:hAnsi="Georgia"/>
          <w:sz w:val="21"/>
          <w:szCs w:val="21"/>
        </w:rPr>
      </w:pPr>
      <w:r w:rsidRPr="00FB56AB">
        <w:rPr>
          <w:rFonts w:ascii="Georgia" w:hAnsi="Georgia"/>
          <w:sz w:val="21"/>
          <w:szCs w:val="21"/>
        </w:rPr>
        <w:t xml:space="preserve">Skälen till avvikelsen från aktieägarnas företrädesrätt är att </w:t>
      </w:r>
      <w:r w:rsidR="00292550" w:rsidRPr="00FB56AB">
        <w:rPr>
          <w:rFonts w:ascii="Georgia" w:hAnsi="Georgia"/>
          <w:sz w:val="21"/>
          <w:szCs w:val="21"/>
        </w:rPr>
        <w:t>b</w:t>
      </w:r>
      <w:r w:rsidRPr="00FB56AB">
        <w:rPr>
          <w:rFonts w:ascii="Georgia" w:hAnsi="Georgia"/>
          <w:sz w:val="21"/>
          <w:szCs w:val="21"/>
        </w:rPr>
        <w:t xml:space="preserve">olaget vill erbjuda teckningsoptioner till </w:t>
      </w:r>
      <w:r w:rsidR="00D0283A">
        <w:rPr>
          <w:rFonts w:ascii="Georgia" w:hAnsi="Georgia"/>
          <w:sz w:val="21"/>
          <w:szCs w:val="21"/>
        </w:rPr>
        <w:t xml:space="preserve">vissa </w:t>
      </w:r>
      <w:r w:rsidRPr="00FB56AB">
        <w:rPr>
          <w:rFonts w:ascii="Georgia" w:hAnsi="Georgia"/>
          <w:sz w:val="21"/>
          <w:szCs w:val="21"/>
        </w:rPr>
        <w:t>anställda</w:t>
      </w:r>
      <w:r w:rsidR="000C15D9" w:rsidRPr="00FB56AB">
        <w:rPr>
          <w:rFonts w:ascii="Georgia" w:hAnsi="Georgia"/>
          <w:sz w:val="21"/>
          <w:szCs w:val="21"/>
        </w:rPr>
        <w:t xml:space="preserve"> och konsulter</w:t>
      </w:r>
      <w:r w:rsidR="00292550" w:rsidRPr="00FB56AB">
        <w:rPr>
          <w:rFonts w:ascii="Georgia" w:hAnsi="Georgia"/>
          <w:sz w:val="21"/>
          <w:szCs w:val="21"/>
        </w:rPr>
        <w:t xml:space="preserve"> i k</w:t>
      </w:r>
      <w:r w:rsidRPr="00FB56AB">
        <w:rPr>
          <w:rFonts w:ascii="Georgia" w:hAnsi="Georgia"/>
          <w:sz w:val="21"/>
          <w:szCs w:val="21"/>
        </w:rPr>
        <w:t>oncernen i syfte att främja</w:t>
      </w:r>
      <w:r w:rsidR="000C15D9" w:rsidRPr="00FB56AB">
        <w:rPr>
          <w:rFonts w:ascii="Georgia" w:hAnsi="Georgia"/>
          <w:sz w:val="21"/>
          <w:szCs w:val="21"/>
        </w:rPr>
        <w:t xml:space="preserve"> </w:t>
      </w:r>
      <w:r w:rsidRPr="00FB56AB">
        <w:rPr>
          <w:rFonts w:ascii="Georgia" w:hAnsi="Georgia"/>
          <w:sz w:val="21"/>
          <w:szCs w:val="21"/>
        </w:rPr>
        <w:t xml:space="preserve">bibehållandet av anställda </w:t>
      </w:r>
      <w:r w:rsidR="000C15D9" w:rsidRPr="00FB56AB">
        <w:rPr>
          <w:rFonts w:ascii="Georgia" w:hAnsi="Georgia"/>
          <w:sz w:val="21"/>
          <w:szCs w:val="21"/>
        </w:rPr>
        <w:t xml:space="preserve">och konsulter </w:t>
      </w:r>
      <w:r w:rsidRPr="00FB56AB">
        <w:rPr>
          <w:rFonts w:ascii="Georgia" w:hAnsi="Georgia"/>
          <w:sz w:val="21"/>
          <w:szCs w:val="21"/>
        </w:rPr>
        <w:t xml:space="preserve">samt för att motivera dem till att bidra till skapandet av värde för aktieägarna. Teckningsoptioner som tilldelas </w:t>
      </w:r>
      <w:r w:rsidR="00292550" w:rsidRPr="00FB56AB">
        <w:rPr>
          <w:rFonts w:ascii="Georgia" w:hAnsi="Georgia"/>
          <w:sz w:val="21"/>
          <w:szCs w:val="21"/>
        </w:rPr>
        <w:t>k</w:t>
      </w:r>
      <w:r w:rsidRPr="00FB56AB">
        <w:rPr>
          <w:rFonts w:ascii="Georgia" w:hAnsi="Georgia"/>
          <w:sz w:val="21"/>
          <w:szCs w:val="21"/>
        </w:rPr>
        <w:t xml:space="preserve">oncernens anställda </w:t>
      </w:r>
      <w:r w:rsidR="000C15D9" w:rsidRPr="00FB56AB">
        <w:rPr>
          <w:rFonts w:ascii="Georgia" w:hAnsi="Georgia"/>
          <w:sz w:val="21"/>
          <w:szCs w:val="21"/>
        </w:rPr>
        <w:t xml:space="preserve">och konsulter </w:t>
      </w:r>
      <w:r w:rsidRPr="00FB56AB">
        <w:rPr>
          <w:rFonts w:ascii="Georgia" w:hAnsi="Georgia"/>
          <w:sz w:val="21"/>
          <w:szCs w:val="21"/>
        </w:rPr>
        <w:t xml:space="preserve">inom incitamentsprogrammet avser att sammanföra sådan individs och aktieägarnas intressen genom att skapa en direkt korrelation mellan den anställdes </w:t>
      </w:r>
      <w:r w:rsidR="000C15D9" w:rsidRPr="00FB56AB">
        <w:rPr>
          <w:rFonts w:ascii="Georgia" w:hAnsi="Georgia"/>
          <w:sz w:val="21"/>
          <w:szCs w:val="21"/>
        </w:rPr>
        <w:t xml:space="preserve">eller konsultens </w:t>
      </w:r>
      <w:r w:rsidRPr="00FB56AB">
        <w:rPr>
          <w:rFonts w:ascii="Georgia" w:hAnsi="Georgia"/>
          <w:sz w:val="21"/>
          <w:szCs w:val="21"/>
        </w:rPr>
        <w:t>ersättning och aktieägarnas avkastning. Deltagande i incitamentsprogrammet belönar anställda</w:t>
      </w:r>
      <w:r w:rsidR="00292550" w:rsidRPr="00FB56AB">
        <w:rPr>
          <w:rFonts w:ascii="Georgia" w:hAnsi="Georgia"/>
          <w:sz w:val="21"/>
          <w:szCs w:val="21"/>
        </w:rPr>
        <w:t xml:space="preserve"> </w:t>
      </w:r>
      <w:r w:rsidR="000C15D9" w:rsidRPr="00FB56AB">
        <w:rPr>
          <w:rFonts w:ascii="Georgia" w:hAnsi="Georgia"/>
          <w:sz w:val="21"/>
          <w:szCs w:val="21"/>
        </w:rPr>
        <w:t xml:space="preserve">och konsulter </w:t>
      </w:r>
      <w:r w:rsidR="00292550" w:rsidRPr="00FB56AB">
        <w:rPr>
          <w:rFonts w:ascii="Georgia" w:hAnsi="Georgia"/>
          <w:sz w:val="21"/>
          <w:szCs w:val="21"/>
        </w:rPr>
        <w:t>utefter på b</w:t>
      </w:r>
      <w:r w:rsidRPr="00FB56AB">
        <w:rPr>
          <w:rFonts w:ascii="Georgia" w:hAnsi="Georgia"/>
          <w:sz w:val="21"/>
          <w:szCs w:val="21"/>
        </w:rPr>
        <w:t>olagets resultat, mätt g</w:t>
      </w:r>
      <w:r w:rsidR="00292550" w:rsidRPr="00FB56AB">
        <w:rPr>
          <w:rFonts w:ascii="Georgia" w:hAnsi="Georgia"/>
          <w:sz w:val="21"/>
          <w:szCs w:val="21"/>
        </w:rPr>
        <w:t>enom aktiepriset på aktierna i b</w:t>
      </w:r>
      <w:r w:rsidRPr="00FB56AB">
        <w:rPr>
          <w:rFonts w:ascii="Georgia" w:hAnsi="Georgia"/>
          <w:sz w:val="21"/>
          <w:szCs w:val="21"/>
        </w:rPr>
        <w:t xml:space="preserve">olaget. Därutöver möjliggör incitamentsprogrammet för anställda </w:t>
      </w:r>
      <w:r w:rsidR="000C15D9" w:rsidRPr="00FB56AB">
        <w:rPr>
          <w:rFonts w:ascii="Georgia" w:hAnsi="Georgia"/>
          <w:sz w:val="21"/>
          <w:szCs w:val="21"/>
        </w:rPr>
        <w:t xml:space="preserve">och konsulter </w:t>
      </w:r>
      <w:r w:rsidRPr="00FB56AB">
        <w:rPr>
          <w:rFonts w:ascii="Georgia" w:hAnsi="Georgia"/>
          <w:sz w:val="21"/>
          <w:szCs w:val="21"/>
        </w:rPr>
        <w:t xml:space="preserve">att erhålla och bibehålla ett betydande ägande i </w:t>
      </w:r>
      <w:r w:rsidR="00292550" w:rsidRPr="00FB56AB">
        <w:rPr>
          <w:rFonts w:ascii="Georgia" w:hAnsi="Georgia"/>
          <w:sz w:val="21"/>
          <w:szCs w:val="21"/>
        </w:rPr>
        <w:t>b</w:t>
      </w:r>
      <w:r w:rsidR="00092612">
        <w:rPr>
          <w:rFonts w:ascii="Georgia" w:hAnsi="Georgia"/>
          <w:sz w:val="21"/>
          <w:szCs w:val="21"/>
        </w:rPr>
        <w:t xml:space="preserve">olaget. </w:t>
      </w:r>
      <w:r w:rsidR="00403B91" w:rsidRPr="00FB56AB">
        <w:rPr>
          <w:rFonts w:ascii="Georgia" w:hAnsi="Georgia"/>
          <w:sz w:val="21"/>
          <w:szCs w:val="21"/>
        </w:rPr>
        <w:t>B</w:t>
      </w:r>
      <w:r w:rsidRPr="00FB56AB">
        <w:rPr>
          <w:rFonts w:ascii="Georgia" w:hAnsi="Georgia"/>
          <w:sz w:val="21"/>
          <w:szCs w:val="21"/>
        </w:rPr>
        <w:t>olaget har per idag inga utestående aktie</w:t>
      </w:r>
      <w:r w:rsidR="00D0283A">
        <w:rPr>
          <w:rFonts w:ascii="Georgia" w:hAnsi="Georgia"/>
          <w:sz w:val="21"/>
          <w:szCs w:val="21"/>
        </w:rPr>
        <w:t>-</w:t>
      </w:r>
      <w:r w:rsidRPr="00FB56AB">
        <w:rPr>
          <w:rFonts w:ascii="Georgia" w:hAnsi="Georgia"/>
          <w:sz w:val="21"/>
          <w:szCs w:val="21"/>
        </w:rPr>
        <w:t xml:space="preserve"> eller aktiepris</w:t>
      </w:r>
      <w:r w:rsidR="00092612">
        <w:rPr>
          <w:rFonts w:ascii="Georgia" w:hAnsi="Georgia"/>
          <w:sz w:val="21"/>
          <w:szCs w:val="21"/>
        </w:rPr>
        <w:t>relaterade incitamentsprogram.</w:t>
      </w:r>
    </w:p>
    <w:p w14:paraId="3954F7F7" w14:textId="77777777" w:rsidR="00AF508D" w:rsidRPr="00FB56AB" w:rsidRDefault="00AF508D" w:rsidP="00AF508D">
      <w:pPr>
        <w:rPr>
          <w:rFonts w:ascii="Georgia" w:eastAsia="Georgia" w:hAnsi="Georgia"/>
          <w:i/>
          <w:sz w:val="21"/>
          <w:szCs w:val="21"/>
        </w:rPr>
      </w:pPr>
      <w:r w:rsidRPr="00FB56AB">
        <w:rPr>
          <w:rFonts w:ascii="Georgia" w:eastAsia="Georgia" w:hAnsi="Georgia"/>
          <w:i/>
          <w:sz w:val="21"/>
          <w:szCs w:val="21"/>
        </w:rPr>
        <w:t>Utspädning, kostnader, m.m.</w:t>
      </w:r>
    </w:p>
    <w:p w14:paraId="0BB996B3" w14:textId="55A102F5" w:rsidR="00AF508D" w:rsidRPr="00FB56AB" w:rsidRDefault="00AF508D" w:rsidP="00AF508D">
      <w:pPr>
        <w:pStyle w:val="Normaltindrag"/>
        <w:ind w:left="0"/>
        <w:rPr>
          <w:rFonts w:ascii="Georgia" w:hAnsi="Georgia"/>
          <w:sz w:val="21"/>
          <w:szCs w:val="21"/>
        </w:rPr>
      </w:pPr>
      <w:r w:rsidRPr="00FB56AB">
        <w:rPr>
          <w:rFonts w:ascii="Georgia" w:hAnsi="Georgia"/>
          <w:sz w:val="21"/>
          <w:szCs w:val="21"/>
        </w:rPr>
        <w:t>Vid full teckning, överlåtels</w:t>
      </w:r>
      <w:r w:rsidR="008255C3">
        <w:rPr>
          <w:rFonts w:ascii="Georgia" w:hAnsi="Georgia"/>
          <w:sz w:val="21"/>
          <w:szCs w:val="21"/>
        </w:rPr>
        <w:t>e samt utnyttjande av samtliga 5 750 000</w:t>
      </w:r>
      <w:r w:rsidRPr="00FB56AB">
        <w:rPr>
          <w:rFonts w:ascii="Georgia" w:hAnsi="Georgia"/>
          <w:sz w:val="21"/>
          <w:szCs w:val="21"/>
        </w:rPr>
        <w:t xml:space="preserve"> emitterade te</w:t>
      </w:r>
      <w:r w:rsidR="008255C3">
        <w:rPr>
          <w:rFonts w:ascii="Georgia" w:hAnsi="Georgia"/>
          <w:sz w:val="21"/>
          <w:szCs w:val="21"/>
        </w:rPr>
        <w:t>ckningsoptioner, kommer totalt 5 750 000</w:t>
      </w:r>
      <w:r w:rsidRPr="00FB56AB">
        <w:rPr>
          <w:rFonts w:ascii="Georgia" w:hAnsi="Georgia"/>
          <w:sz w:val="21"/>
          <w:szCs w:val="21"/>
        </w:rPr>
        <w:t xml:space="preserve"> nya a</w:t>
      </w:r>
      <w:r w:rsidR="00292550" w:rsidRPr="00FB56AB">
        <w:rPr>
          <w:rFonts w:ascii="Georgia" w:hAnsi="Georgia"/>
          <w:sz w:val="21"/>
          <w:szCs w:val="21"/>
        </w:rPr>
        <w:t>ktier emitteras i b</w:t>
      </w:r>
      <w:r w:rsidRPr="00FB56AB">
        <w:rPr>
          <w:rFonts w:ascii="Georgia" w:hAnsi="Georgia"/>
          <w:sz w:val="21"/>
          <w:szCs w:val="21"/>
        </w:rPr>
        <w:t xml:space="preserve">olaget (med reservation för eventuella omräkningar i enlighet med omräkningsvillkoren </w:t>
      </w:r>
      <w:r w:rsidR="00F45826">
        <w:rPr>
          <w:rFonts w:ascii="Georgia" w:hAnsi="Georgia"/>
          <w:sz w:val="21"/>
          <w:szCs w:val="21"/>
        </w:rPr>
        <w:t>som framgår av bilaga</w:t>
      </w:r>
      <w:r w:rsidR="00292550" w:rsidRPr="00FB56AB">
        <w:rPr>
          <w:rFonts w:ascii="Georgia" w:hAnsi="Georgia"/>
          <w:sz w:val="21"/>
          <w:szCs w:val="21"/>
        </w:rPr>
        <w:t xml:space="preserve"> till styrelsens fullständiga förslag</w:t>
      </w:r>
      <w:r w:rsidRPr="00FB56AB">
        <w:rPr>
          <w:rFonts w:ascii="Georgia" w:hAnsi="Georgia"/>
          <w:sz w:val="21"/>
          <w:szCs w:val="21"/>
        </w:rPr>
        <w:t>). Detta skulle medföra e</w:t>
      </w:r>
      <w:r w:rsidR="008255C3">
        <w:rPr>
          <w:rFonts w:ascii="Georgia" w:hAnsi="Georgia"/>
          <w:sz w:val="21"/>
          <w:szCs w:val="21"/>
        </w:rPr>
        <w:t>n utspädning motsvarande cirka 9,99</w:t>
      </w:r>
      <w:r w:rsidRPr="00FB56AB">
        <w:rPr>
          <w:rFonts w:ascii="Georgia" w:hAnsi="Georgia"/>
          <w:sz w:val="21"/>
          <w:szCs w:val="21"/>
        </w:rPr>
        <w:t xml:space="preserve"> procent av </w:t>
      </w:r>
      <w:r w:rsidR="00292550" w:rsidRPr="00FB56AB">
        <w:rPr>
          <w:rFonts w:ascii="Georgia" w:hAnsi="Georgia"/>
          <w:sz w:val="21"/>
          <w:szCs w:val="21"/>
        </w:rPr>
        <w:t>b</w:t>
      </w:r>
      <w:r w:rsidRPr="00FB56AB">
        <w:rPr>
          <w:rFonts w:ascii="Georgia" w:hAnsi="Georgia"/>
          <w:sz w:val="21"/>
          <w:szCs w:val="21"/>
        </w:rPr>
        <w:t>olagets totala aktiekapital och antal röster (baserat på aktiekapitalet och antalet aktier</w:t>
      </w:r>
      <w:r w:rsidR="00292550" w:rsidRPr="00FB56AB">
        <w:rPr>
          <w:rFonts w:ascii="Georgia" w:hAnsi="Georgia"/>
          <w:sz w:val="21"/>
          <w:szCs w:val="21"/>
        </w:rPr>
        <w:t xml:space="preserve"> i b</w:t>
      </w:r>
      <w:r w:rsidRPr="00FB56AB">
        <w:rPr>
          <w:rFonts w:ascii="Georgia" w:hAnsi="Georgia"/>
          <w:sz w:val="21"/>
          <w:szCs w:val="21"/>
        </w:rPr>
        <w:t>olaget registrerat per dagen för detta förslag samt beräknat som det maximala aktiekapitalet och antal aktier som kan emitteras, dividerat med det totala aktieka</w:t>
      </w:r>
      <w:r w:rsidR="00292550" w:rsidRPr="00FB56AB">
        <w:rPr>
          <w:rFonts w:ascii="Georgia" w:hAnsi="Georgia"/>
          <w:sz w:val="21"/>
          <w:szCs w:val="21"/>
        </w:rPr>
        <w:t>pitalet och antalet aktier i b</w:t>
      </w:r>
      <w:r w:rsidRPr="00FB56AB">
        <w:rPr>
          <w:rFonts w:ascii="Georgia" w:hAnsi="Georgia"/>
          <w:sz w:val="21"/>
          <w:szCs w:val="21"/>
        </w:rPr>
        <w:t>olaget efter det att de föreslagna teckningsoptionerna som ska emitteras har utnyttjats).</w:t>
      </w:r>
    </w:p>
    <w:p w14:paraId="69D70DF1" w14:textId="41129A33" w:rsidR="00AF508D" w:rsidRPr="00FB56AB" w:rsidRDefault="00AF508D" w:rsidP="00AF508D">
      <w:pPr>
        <w:rPr>
          <w:rFonts w:ascii="Georgia" w:hAnsi="Georgia"/>
          <w:sz w:val="21"/>
          <w:szCs w:val="21"/>
        </w:rPr>
      </w:pPr>
      <w:r w:rsidRPr="00FB56AB">
        <w:rPr>
          <w:rFonts w:ascii="Georgia" w:hAnsi="Georgia"/>
          <w:sz w:val="21"/>
          <w:szCs w:val="21"/>
        </w:rPr>
        <w:t xml:space="preserve">Med beaktande av de nya aktier som kan tillkomma inom ramen för föreslaget incitamentsprogram hade nyckeltalet resultat per aktie för helåret 2020 förändrats från </w:t>
      </w:r>
      <w:r w:rsidR="0026171D">
        <w:rPr>
          <w:rFonts w:ascii="Georgia" w:hAnsi="Georgia"/>
          <w:sz w:val="21"/>
          <w:szCs w:val="21"/>
        </w:rPr>
        <w:t>cirka</w:t>
      </w:r>
      <w:r w:rsidRPr="00FB56AB">
        <w:rPr>
          <w:rFonts w:ascii="Georgia" w:hAnsi="Georgia"/>
          <w:sz w:val="21"/>
          <w:szCs w:val="21"/>
        </w:rPr>
        <w:t xml:space="preserve"> </w:t>
      </w:r>
      <w:r w:rsidR="0026171D">
        <w:rPr>
          <w:rFonts w:ascii="Georgia" w:hAnsi="Georgia"/>
          <w:sz w:val="21"/>
          <w:szCs w:val="21"/>
        </w:rPr>
        <w:t>-1,19 SEK till cirka -1,05</w:t>
      </w:r>
      <w:r w:rsidRPr="00FB56AB">
        <w:rPr>
          <w:rFonts w:ascii="Georgia" w:hAnsi="Georgia"/>
          <w:sz w:val="21"/>
          <w:szCs w:val="21"/>
        </w:rPr>
        <w:t xml:space="preserve"> SEK.</w:t>
      </w:r>
      <w:r w:rsidR="00292550" w:rsidRPr="00FB56AB">
        <w:rPr>
          <w:rFonts w:ascii="Georgia" w:hAnsi="Georgia"/>
          <w:sz w:val="21"/>
          <w:szCs w:val="21"/>
        </w:rPr>
        <w:t xml:space="preserve"> </w:t>
      </w:r>
      <w:r w:rsidRPr="00FB56AB">
        <w:rPr>
          <w:rFonts w:ascii="Georgia" w:hAnsi="Georgia"/>
          <w:sz w:val="21"/>
          <w:szCs w:val="21"/>
        </w:rPr>
        <w:t xml:space="preserve">En preliminär värdering av teckningsoptionernas marknadsvärde är </w:t>
      </w:r>
      <w:r w:rsidR="008255C3">
        <w:rPr>
          <w:rFonts w:ascii="Georgia" w:hAnsi="Georgia"/>
          <w:sz w:val="21"/>
          <w:szCs w:val="21"/>
        </w:rPr>
        <w:t>0,38</w:t>
      </w:r>
      <w:r w:rsidRPr="00FB56AB">
        <w:rPr>
          <w:rFonts w:ascii="Georgia" w:hAnsi="Georgia"/>
          <w:sz w:val="21"/>
          <w:szCs w:val="21"/>
        </w:rPr>
        <w:t xml:space="preserve"> SEK per teckningsoption för teckningsperioden (per den</w:t>
      </w:r>
      <w:r w:rsidR="008255C3">
        <w:rPr>
          <w:rFonts w:ascii="Georgia" w:hAnsi="Georgia"/>
          <w:sz w:val="21"/>
          <w:szCs w:val="21"/>
        </w:rPr>
        <w:t xml:space="preserve"> 9 december 2021</w:t>
      </w:r>
      <w:r w:rsidRPr="00FB56AB">
        <w:rPr>
          <w:rFonts w:ascii="Georgia" w:hAnsi="Georgia"/>
          <w:sz w:val="21"/>
          <w:szCs w:val="21"/>
        </w:rPr>
        <w:t xml:space="preserve">), med antagandet om ett underliggande marknadsvärde om </w:t>
      </w:r>
      <w:r w:rsidR="008255C3">
        <w:rPr>
          <w:rFonts w:ascii="Georgia" w:hAnsi="Georgia"/>
          <w:sz w:val="21"/>
          <w:szCs w:val="21"/>
        </w:rPr>
        <w:t>6,19</w:t>
      </w:r>
      <w:r w:rsidRPr="00FB56AB">
        <w:rPr>
          <w:rFonts w:ascii="Georgia" w:hAnsi="Georgia"/>
          <w:sz w:val="21"/>
          <w:szCs w:val="21"/>
        </w:rPr>
        <w:t xml:space="preserve"> SEK per aktie (per den </w:t>
      </w:r>
      <w:r w:rsidR="008255C3">
        <w:rPr>
          <w:rFonts w:ascii="Georgia" w:hAnsi="Georgia"/>
          <w:sz w:val="21"/>
          <w:szCs w:val="21"/>
        </w:rPr>
        <w:t>7 december 2021</w:t>
      </w:r>
      <w:r w:rsidRPr="00FB56AB">
        <w:rPr>
          <w:rFonts w:ascii="Georgia" w:hAnsi="Georgia"/>
          <w:sz w:val="21"/>
          <w:szCs w:val="21"/>
        </w:rPr>
        <w:t>). Black &amp; Scholes värderingsformel har använts vid värderingen av teckningsoptionerna, med an</w:t>
      </w:r>
      <w:r w:rsidR="008255C3">
        <w:rPr>
          <w:rFonts w:ascii="Georgia" w:hAnsi="Georgia"/>
          <w:sz w:val="21"/>
          <w:szCs w:val="21"/>
        </w:rPr>
        <w:t>tagande om en riskfri ränta om -0,05 procent och en volatilitet om 33,18</w:t>
      </w:r>
      <w:r w:rsidRPr="00FB56AB">
        <w:rPr>
          <w:rFonts w:ascii="Georgia" w:hAnsi="Georgia"/>
          <w:sz w:val="21"/>
          <w:szCs w:val="21"/>
        </w:rPr>
        <w:t xml:space="preserve"> procent. </w:t>
      </w:r>
    </w:p>
    <w:p w14:paraId="7A3ECA3D" w14:textId="263544C7" w:rsidR="00AF508D" w:rsidRPr="00FB56AB" w:rsidRDefault="00DC751E" w:rsidP="00AF508D">
      <w:pPr>
        <w:rPr>
          <w:rFonts w:ascii="Georgia" w:hAnsi="Georgia"/>
          <w:sz w:val="21"/>
          <w:szCs w:val="21"/>
        </w:rPr>
      </w:pPr>
      <w:r>
        <w:rPr>
          <w:rFonts w:ascii="Georgia" w:hAnsi="Georgia"/>
          <w:sz w:val="21"/>
          <w:szCs w:val="21"/>
        </w:rPr>
        <w:t xml:space="preserve">Incitamentsprogrammet är förenat med kostnader för värdering, rådgivningstjänster samt kostnader för registrering och praktisk hantering av programmet. Bolaget bedöms inte belastas med några kostnader för sociala avgifter eller motsvarande. </w:t>
      </w:r>
      <w:r w:rsidR="00AF508D" w:rsidRPr="00FB56AB">
        <w:rPr>
          <w:rFonts w:ascii="Georgia" w:hAnsi="Georgia"/>
          <w:sz w:val="21"/>
          <w:szCs w:val="21"/>
        </w:rPr>
        <w:t>Löpande administrationskostnader och andra kostnader är minimala.</w:t>
      </w:r>
    </w:p>
    <w:p w14:paraId="55E17162" w14:textId="77777777" w:rsidR="00AF508D" w:rsidRPr="00FB56AB" w:rsidRDefault="00AF508D" w:rsidP="00AF508D">
      <w:pPr>
        <w:rPr>
          <w:rFonts w:ascii="Georgia" w:hAnsi="Georgia"/>
          <w:sz w:val="21"/>
          <w:szCs w:val="21"/>
        </w:rPr>
      </w:pPr>
      <w:r w:rsidRPr="00FB56AB">
        <w:rPr>
          <w:rFonts w:ascii="Georgia" w:eastAsia="Georgia" w:hAnsi="Georgia"/>
          <w:i/>
          <w:sz w:val="21"/>
          <w:szCs w:val="21"/>
        </w:rPr>
        <w:t xml:space="preserve">Godkännande av överlåtelse av teckningsoptioner från </w:t>
      </w:r>
      <w:r w:rsidR="00292550" w:rsidRPr="00FB56AB">
        <w:rPr>
          <w:rFonts w:ascii="Georgia" w:eastAsia="Georgia" w:hAnsi="Georgia"/>
          <w:i/>
          <w:sz w:val="21"/>
          <w:szCs w:val="21"/>
        </w:rPr>
        <w:t>b</w:t>
      </w:r>
      <w:r w:rsidRPr="00FB56AB">
        <w:rPr>
          <w:rFonts w:ascii="Georgia" w:eastAsia="Georgia" w:hAnsi="Georgia"/>
          <w:i/>
          <w:sz w:val="21"/>
          <w:szCs w:val="21"/>
        </w:rPr>
        <w:t>olaget till Deltagare</w:t>
      </w:r>
    </w:p>
    <w:p w14:paraId="44C793BE" w14:textId="77777777" w:rsidR="00AF508D" w:rsidRPr="00FB56AB" w:rsidRDefault="00AF508D" w:rsidP="00AF508D">
      <w:pPr>
        <w:pStyle w:val="Normaltindrag"/>
        <w:ind w:left="0"/>
        <w:rPr>
          <w:rFonts w:ascii="Georgia" w:hAnsi="Georgia"/>
          <w:sz w:val="21"/>
          <w:szCs w:val="21"/>
        </w:rPr>
      </w:pPr>
      <w:r w:rsidRPr="00FB56AB">
        <w:rPr>
          <w:rFonts w:ascii="Georgia" w:hAnsi="Georgia"/>
          <w:sz w:val="21"/>
          <w:szCs w:val="21"/>
        </w:rPr>
        <w:t xml:space="preserve">Ett beslut att emittera teckningsoptioner i enlighet med förevarande förslag innefattar även ett godkännande av överlåtelser av teckningsoptioner från </w:t>
      </w:r>
      <w:r w:rsidR="00292550" w:rsidRPr="00FB56AB">
        <w:rPr>
          <w:rFonts w:ascii="Georgia" w:hAnsi="Georgia"/>
          <w:sz w:val="21"/>
          <w:szCs w:val="21"/>
        </w:rPr>
        <w:t>b</w:t>
      </w:r>
      <w:r w:rsidRPr="00FB56AB">
        <w:rPr>
          <w:rFonts w:ascii="Georgia" w:hAnsi="Georgia"/>
          <w:sz w:val="21"/>
          <w:szCs w:val="21"/>
        </w:rPr>
        <w:t xml:space="preserve">olaget till Deltagarna.  </w:t>
      </w:r>
    </w:p>
    <w:p w14:paraId="377BC361" w14:textId="77777777" w:rsidR="00AF508D" w:rsidRPr="00FB56AB" w:rsidRDefault="00AF508D" w:rsidP="00AF508D">
      <w:pPr>
        <w:rPr>
          <w:rFonts w:ascii="Georgia" w:eastAsia="Georgia" w:hAnsi="Georgia"/>
          <w:i/>
          <w:sz w:val="21"/>
          <w:szCs w:val="21"/>
        </w:rPr>
      </w:pPr>
      <w:r w:rsidRPr="00FB56AB">
        <w:rPr>
          <w:rFonts w:ascii="Georgia" w:eastAsia="Georgia" w:hAnsi="Georgia"/>
          <w:i/>
          <w:sz w:val="21"/>
          <w:szCs w:val="21"/>
        </w:rPr>
        <w:t>Förslagets beredning</w:t>
      </w:r>
    </w:p>
    <w:p w14:paraId="22033489" w14:textId="02127D86" w:rsidR="00AF508D" w:rsidRPr="00FB56AB" w:rsidRDefault="00AF508D" w:rsidP="00AF508D">
      <w:pPr>
        <w:pStyle w:val="Normaltindrag"/>
        <w:ind w:left="0"/>
        <w:rPr>
          <w:rFonts w:ascii="Georgia" w:hAnsi="Georgia"/>
          <w:sz w:val="21"/>
          <w:szCs w:val="21"/>
        </w:rPr>
      </w:pPr>
      <w:r w:rsidRPr="00FB56AB">
        <w:rPr>
          <w:rFonts w:ascii="Georgia" w:hAnsi="Georgia"/>
          <w:sz w:val="21"/>
          <w:szCs w:val="21"/>
        </w:rPr>
        <w:t xml:space="preserve">Förevarande förslag har beretts av styrelsen </w:t>
      </w:r>
      <w:r w:rsidR="000C15D9" w:rsidRPr="00FB56AB">
        <w:rPr>
          <w:rFonts w:ascii="Georgia" w:hAnsi="Georgia"/>
          <w:sz w:val="21"/>
          <w:szCs w:val="21"/>
        </w:rPr>
        <w:t>(exklusive Scott Boyer</w:t>
      </w:r>
      <w:r w:rsidR="000A7EF4">
        <w:rPr>
          <w:rFonts w:ascii="Georgia" w:hAnsi="Georgia"/>
          <w:sz w:val="21"/>
          <w:szCs w:val="21"/>
        </w:rPr>
        <w:t xml:space="preserve"> och </w:t>
      </w:r>
      <w:r w:rsidR="000A7EF4">
        <w:rPr>
          <w:rFonts w:ascii="Georgia" w:eastAsia="Georgia" w:hAnsi="Georgia"/>
          <w:sz w:val="21"/>
          <w:szCs w:val="21"/>
        </w:rPr>
        <w:t xml:space="preserve">Fredrik </w:t>
      </w:r>
      <w:r w:rsidR="000A7EF4" w:rsidRPr="000B6680">
        <w:rPr>
          <w:rFonts w:ascii="Georgia" w:eastAsia="Georgia" w:hAnsi="Georgia"/>
          <w:sz w:val="21"/>
          <w:szCs w:val="21"/>
        </w:rPr>
        <w:t>Hübinette</w:t>
      </w:r>
      <w:r w:rsidR="000C15D9" w:rsidRPr="00FB56AB">
        <w:rPr>
          <w:rFonts w:ascii="Georgia" w:hAnsi="Georgia"/>
          <w:sz w:val="21"/>
          <w:szCs w:val="21"/>
        </w:rPr>
        <w:t xml:space="preserve">) </w:t>
      </w:r>
      <w:r w:rsidRPr="00FB56AB">
        <w:rPr>
          <w:rFonts w:ascii="Georgia" w:hAnsi="Georgia"/>
          <w:sz w:val="21"/>
          <w:szCs w:val="21"/>
        </w:rPr>
        <w:t>i samråd med externa rådgivare. Det slutliga förslaget har lagts fram av styrelsen</w:t>
      </w:r>
      <w:r w:rsidR="005A670C">
        <w:rPr>
          <w:rFonts w:ascii="Georgia" w:hAnsi="Georgia"/>
          <w:sz w:val="21"/>
          <w:szCs w:val="21"/>
        </w:rPr>
        <w:t xml:space="preserve"> (exklusive Scott Boyer</w:t>
      </w:r>
      <w:r w:rsidR="000A7EF4">
        <w:rPr>
          <w:rFonts w:ascii="Georgia" w:hAnsi="Georgia"/>
          <w:sz w:val="21"/>
          <w:szCs w:val="21"/>
        </w:rPr>
        <w:t xml:space="preserve"> och </w:t>
      </w:r>
      <w:r w:rsidR="000A7EF4">
        <w:rPr>
          <w:rFonts w:ascii="Georgia" w:eastAsia="Georgia" w:hAnsi="Georgia"/>
          <w:sz w:val="21"/>
          <w:szCs w:val="21"/>
        </w:rPr>
        <w:t xml:space="preserve">Fredrik </w:t>
      </w:r>
      <w:r w:rsidR="000A7EF4" w:rsidRPr="000B6680">
        <w:rPr>
          <w:rFonts w:ascii="Georgia" w:eastAsia="Georgia" w:hAnsi="Georgia"/>
          <w:sz w:val="21"/>
          <w:szCs w:val="21"/>
        </w:rPr>
        <w:t>Hübinette</w:t>
      </w:r>
      <w:r w:rsidR="005A670C">
        <w:rPr>
          <w:rFonts w:ascii="Georgia" w:hAnsi="Georgia"/>
          <w:sz w:val="21"/>
          <w:szCs w:val="21"/>
        </w:rPr>
        <w:t>)</w:t>
      </w:r>
      <w:r w:rsidRPr="00FB56AB">
        <w:rPr>
          <w:rFonts w:ascii="Georgia" w:hAnsi="Georgia"/>
          <w:sz w:val="21"/>
          <w:szCs w:val="21"/>
        </w:rPr>
        <w:t>.</w:t>
      </w:r>
    </w:p>
    <w:p w14:paraId="70032C81" w14:textId="77777777" w:rsidR="00AF508D" w:rsidRPr="00FB56AB" w:rsidRDefault="00AF508D" w:rsidP="00AF508D">
      <w:pPr>
        <w:rPr>
          <w:rFonts w:ascii="Georgia" w:hAnsi="Georgia"/>
          <w:sz w:val="21"/>
          <w:szCs w:val="21"/>
        </w:rPr>
      </w:pPr>
      <w:r w:rsidRPr="00FB56AB">
        <w:rPr>
          <w:rFonts w:ascii="Georgia" w:eastAsia="Georgia" w:hAnsi="Georgia"/>
          <w:i/>
          <w:sz w:val="21"/>
          <w:szCs w:val="21"/>
        </w:rPr>
        <w:t>Majoritetskrav</w:t>
      </w:r>
    </w:p>
    <w:p w14:paraId="44CF4EAB" w14:textId="77777777" w:rsidR="00AF508D" w:rsidRPr="00FB56AB" w:rsidRDefault="00AF508D" w:rsidP="00AF508D">
      <w:pPr>
        <w:pStyle w:val="Normaltindrag"/>
        <w:ind w:left="0"/>
        <w:rPr>
          <w:rFonts w:ascii="Georgia" w:hAnsi="Georgia"/>
          <w:sz w:val="21"/>
          <w:szCs w:val="21"/>
        </w:rPr>
      </w:pPr>
      <w:r w:rsidRPr="00FB56AB">
        <w:rPr>
          <w:rFonts w:ascii="Georgia" w:hAnsi="Georgia"/>
          <w:sz w:val="21"/>
          <w:szCs w:val="21"/>
        </w:rPr>
        <w:t xml:space="preserve">Förevarande förslag om inrättandet av ett incitamentsprogram genom emission av teckningsoptioner, liksom godkännandet av överlåtelse av teckningsoptioner från </w:t>
      </w:r>
      <w:r w:rsidR="00292550" w:rsidRPr="00FB56AB">
        <w:rPr>
          <w:rFonts w:ascii="Georgia" w:hAnsi="Georgia"/>
          <w:sz w:val="21"/>
          <w:szCs w:val="21"/>
        </w:rPr>
        <w:t>b</w:t>
      </w:r>
      <w:r w:rsidRPr="00FB56AB">
        <w:rPr>
          <w:rFonts w:ascii="Georgia" w:hAnsi="Georgia"/>
          <w:sz w:val="21"/>
          <w:szCs w:val="21"/>
        </w:rPr>
        <w:t xml:space="preserve">olaget till Deltagarna, omfattas av bestämmelserna i 16 kap. aktiebolagslagen (2005:551), varför giltigt beslut fordrar att förslaget biträds av aktieägare representerande minst nio tiondelar (9/10) av såväl de avgivna rösterna som de vid stämman företrädda aktierna. </w:t>
      </w:r>
    </w:p>
    <w:p w14:paraId="6009CF0F" w14:textId="77777777" w:rsidR="00AF508D" w:rsidRPr="00FB56AB" w:rsidRDefault="00AF508D" w:rsidP="00AF508D">
      <w:pPr>
        <w:rPr>
          <w:rFonts w:ascii="Georgia" w:eastAsia="Georgia" w:hAnsi="Georgia"/>
          <w:i/>
          <w:sz w:val="21"/>
          <w:szCs w:val="21"/>
        </w:rPr>
      </w:pPr>
      <w:r w:rsidRPr="00FB56AB">
        <w:rPr>
          <w:rFonts w:ascii="Georgia" w:eastAsia="Georgia" w:hAnsi="Georgia"/>
          <w:i/>
          <w:sz w:val="21"/>
          <w:szCs w:val="21"/>
        </w:rPr>
        <w:t>Övrigt</w:t>
      </w:r>
    </w:p>
    <w:p w14:paraId="16A02D2A" w14:textId="14A9E48A" w:rsidR="001A3A68" w:rsidRPr="00FB56AB" w:rsidRDefault="001A3A68" w:rsidP="001A3A68">
      <w:pPr>
        <w:rPr>
          <w:rFonts w:ascii="Georgia" w:hAnsi="Georgia"/>
          <w:sz w:val="21"/>
          <w:szCs w:val="21"/>
        </w:rPr>
      </w:pPr>
      <w:r w:rsidRPr="00FB56AB">
        <w:rPr>
          <w:rFonts w:ascii="Georgia" w:hAnsi="Georgia"/>
          <w:sz w:val="21"/>
          <w:szCs w:val="21"/>
        </w:rPr>
        <w:t xml:space="preserve">Handlingar enligt </w:t>
      </w:r>
      <w:r>
        <w:rPr>
          <w:rFonts w:ascii="Georgia" w:hAnsi="Georgia"/>
          <w:sz w:val="21"/>
          <w:szCs w:val="21"/>
        </w:rPr>
        <w:t>14</w:t>
      </w:r>
      <w:r w:rsidRPr="00FB56AB">
        <w:rPr>
          <w:rFonts w:ascii="Georgia" w:hAnsi="Georgia"/>
          <w:sz w:val="21"/>
          <w:szCs w:val="21"/>
        </w:rPr>
        <w:t xml:space="preserve"> kap </w:t>
      </w:r>
      <w:r>
        <w:rPr>
          <w:rFonts w:ascii="Georgia" w:hAnsi="Georgia"/>
          <w:sz w:val="21"/>
          <w:szCs w:val="21"/>
        </w:rPr>
        <w:t>8</w:t>
      </w:r>
      <w:r w:rsidRPr="00FB56AB">
        <w:rPr>
          <w:rFonts w:ascii="Georgia" w:hAnsi="Georgia"/>
          <w:sz w:val="21"/>
          <w:szCs w:val="21"/>
        </w:rPr>
        <w:t xml:space="preserve"> § aktiebolagslagen har upprättats och hålls tillg</w:t>
      </w:r>
      <w:r w:rsidR="00C62DAD">
        <w:rPr>
          <w:rFonts w:ascii="Georgia" w:hAnsi="Georgia"/>
          <w:sz w:val="21"/>
          <w:szCs w:val="21"/>
        </w:rPr>
        <w:t>ängliga hos b</w:t>
      </w:r>
      <w:r w:rsidRPr="00FB56AB">
        <w:rPr>
          <w:rFonts w:ascii="Georgia" w:hAnsi="Georgia"/>
          <w:sz w:val="21"/>
          <w:szCs w:val="21"/>
        </w:rPr>
        <w:t>olaget.</w:t>
      </w:r>
    </w:p>
    <w:p w14:paraId="73596397" w14:textId="77777777" w:rsidR="00AF508D" w:rsidRPr="00FB56AB" w:rsidRDefault="00AF508D" w:rsidP="00AF508D">
      <w:pPr>
        <w:rPr>
          <w:rFonts w:ascii="Georgia" w:hAnsi="Georgia"/>
          <w:sz w:val="21"/>
          <w:szCs w:val="21"/>
        </w:rPr>
      </w:pPr>
      <w:r w:rsidRPr="00FB56AB">
        <w:rPr>
          <w:rFonts w:ascii="Georgia" w:hAnsi="Georgia"/>
          <w:sz w:val="21"/>
          <w:szCs w:val="21"/>
        </w:rPr>
        <w:t>Styrelsens ordförande, verkställande direktören eller den styrelsen utser, ska äga rätt att vidta de smärre justeringar i beslutet som kan visa sig erforderliga vid registrering av beslutet vid Bolagsverket.</w:t>
      </w:r>
    </w:p>
    <w:p w14:paraId="474E7C56" w14:textId="77777777" w:rsidR="00AF508D" w:rsidRPr="00FB56AB" w:rsidRDefault="00A129AB" w:rsidP="00AF508D">
      <w:pPr>
        <w:rPr>
          <w:rFonts w:ascii="Georgia" w:hAnsi="Georgia"/>
          <w:sz w:val="21"/>
          <w:szCs w:val="21"/>
        </w:rPr>
      </w:pPr>
      <w:r w:rsidRPr="00FB56AB">
        <w:rPr>
          <w:rFonts w:ascii="Arial" w:hAnsi="Arial"/>
          <w:b/>
          <w:sz w:val="21"/>
          <w:szCs w:val="32"/>
        </w:rPr>
        <w:t xml:space="preserve">Antal aktier och röster i bolaget </w:t>
      </w:r>
    </w:p>
    <w:p w14:paraId="2904B90C" w14:textId="77777777" w:rsidR="00AF508D" w:rsidRPr="00FB56AB" w:rsidRDefault="00A129AB" w:rsidP="00AF508D">
      <w:pPr>
        <w:rPr>
          <w:rFonts w:ascii="Georgia" w:hAnsi="Georgia"/>
          <w:sz w:val="21"/>
          <w:szCs w:val="21"/>
        </w:rPr>
      </w:pPr>
      <w:r w:rsidRPr="00FB56AB">
        <w:rPr>
          <w:rFonts w:ascii="Georgia" w:eastAsia="Georgia" w:hAnsi="Georgia"/>
          <w:sz w:val="21"/>
          <w:szCs w:val="21"/>
        </w:rPr>
        <w:t xml:space="preserve">Vid tidpunkten för utfärdandet av denna kallelse finns totalt </w:t>
      </w:r>
      <w:r w:rsidR="00801098" w:rsidRPr="00FB56AB">
        <w:rPr>
          <w:rFonts w:ascii="Georgia" w:eastAsia="Georgia" w:hAnsi="Georgia"/>
          <w:sz w:val="21"/>
          <w:szCs w:val="21"/>
        </w:rPr>
        <w:t>51 808 279</w:t>
      </w:r>
      <w:r w:rsidR="00154189" w:rsidRPr="00FB56AB">
        <w:rPr>
          <w:rFonts w:ascii="Georgia" w:eastAsia="Georgia" w:hAnsi="Georgia"/>
          <w:sz w:val="21"/>
          <w:szCs w:val="21"/>
        </w:rPr>
        <w:t xml:space="preserve"> </w:t>
      </w:r>
      <w:r w:rsidRPr="00FB56AB">
        <w:rPr>
          <w:rFonts w:ascii="Georgia" w:eastAsia="Georgia" w:hAnsi="Georgia"/>
          <w:sz w:val="21"/>
          <w:szCs w:val="21"/>
        </w:rPr>
        <w:t xml:space="preserve">utestående aktier och röster i bolaget. Bolaget innehar inga egna aktier. </w:t>
      </w:r>
    </w:p>
    <w:p w14:paraId="353BD7FA" w14:textId="77777777" w:rsidR="00AF508D" w:rsidRPr="00FB56AB" w:rsidRDefault="00A129AB" w:rsidP="00AF508D">
      <w:pPr>
        <w:rPr>
          <w:rFonts w:ascii="Georgia" w:hAnsi="Georgia"/>
          <w:sz w:val="21"/>
          <w:szCs w:val="21"/>
        </w:rPr>
      </w:pPr>
      <w:r w:rsidRPr="00FB56AB">
        <w:rPr>
          <w:rFonts w:ascii="Arial" w:hAnsi="Arial"/>
          <w:b/>
          <w:sz w:val="21"/>
          <w:szCs w:val="32"/>
        </w:rPr>
        <w:t>Aktieägares rätt att begära upplysningar</w:t>
      </w:r>
    </w:p>
    <w:p w14:paraId="53D96AC2" w14:textId="569CACA9" w:rsidR="00AF508D" w:rsidRPr="00FB56AB" w:rsidRDefault="00801098" w:rsidP="00AF508D">
      <w:pPr>
        <w:rPr>
          <w:rFonts w:ascii="Georgia" w:eastAsia="Georgia" w:hAnsi="Georgia"/>
          <w:sz w:val="21"/>
          <w:szCs w:val="21"/>
        </w:rPr>
      </w:pPr>
      <w:r w:rsidRPr="00FB56AB">
        <w:rPr>
          <w:rFonts w:ascii="Georgia" w:eastAsia="Georgia" w:hAnsi="Georgia"/>
          <w:sz w:val="21"/>
          <w:szCs w:val="21"/>
        </w:rPr>
        <w:t xml:space="preserve">Styrelsen och verkställande direktören ska, om någon aktieägare begär det och styrelsen anser att det kan ske utan väsentlig skada för bolaget, lämna upplysningar om förhållanden som kan inverka på bedömningen av ett ärende på dagordningen. Begäran om sådana upplysningar ska lämnas skriftligen till bolaget senast den </w:t>
      </w:r>
      <w:r w:rsidR="00DC751E">
        <w:rPr>
          <w:rFonts w:ascii="Georgia" w:eastAsia="Georgia" w:hAnsi="Georgia"/>
          <w:sz w:val="21"/>
          <w:szCs w:val="21"/>
        </w:rPr>
        <w:t>20</w:t>
      </w:r>
      <w:r w:rsidRPr="00FB56AB">
        <w:rPr>
          <w:rFonts w:ascii="Georgia" w:eastAsia="Georgia" w:hAnsi="Georgia"/>
          <w:sz w:val="21"/>
          <w:szCs w:val="21"/>
        </w:rPr>
        <w:t xml:space="preserve"> </w:t>
      </w:r>
      <w:r w:rsidR="00FB56AB">
        <w:rPr>
          <w:rFonts w:ascii="Georgia" w:eastAsia="Georgia" w:hAnsi="Georgia"/>
          <w:sz w:val="21"/>
          <w:szCs w:val="21"/>
        </w:rPr>
        <w:t>december</w:t>
      </w:r>
      <w:r w:rsidRPr="00FB56AB">
        <w:rPr>
          <w:rFonts w:ascii="Georgia" w:eastAsia="Georgia" w:hAnsi="Georgia"/>
          <w:sz w:val="21"/>
          <w:szCs w:val="21"/>
        </w:rPr>
        <w:t xml:space="preserve"> 2021. Upplysningarna lämnas genom att de hålls tillgängliga hos bolaget senast </w:t>
      </w:r>
      <w:r w:rsidR="00092612">
        <w:rPr>
          <w:rFonts w:ascii="Georgia" w:eastAsia="Georgia" w:hAnsi="Georgia"/>
          <w:sz w:val="21"/>
          <w:szCs w:val="21"/>
        </w:rPr>
        <w:t xml:space="preserve">den </w:t>
      </w:r>
      <w:r w:rsidR="00DC751E">
        <w:rPr>
          <w:rFonts w:ascii="Georgia" w:eastAsia="Georgia" w:hAnsi="Georgia"/>
          <w:sz w:val="21"/>
          <w:szCs w:val="21"/>
        </w:rPr>
        <w:t>25</w:t>
      </w:r>
      <w:r w:rsidRPr="00FB56AB">
        <w:rPr>
          <w:rFonts w:ascii="Georgia" w:eastAsia="Georgia" w:hAnsi="Georgia"/>
          <w:sz w:val="21"/>
          <w:szCs w:val="21"/>
        </w:rPr>
        <w:t xml:space="preserve"> </w:t>
      </w:r>
      <w:r w:rsidR="00FB56AB">
        <w:rPr>
          <w:rFonts w:ascii="Georgia" w:eastAsia="Georgia" w:hAnsi="Georgia"/>
          <w:sz w:val="21"/>
          <w:szCs w:val="21"/>
        </w:rPr>
        <w:t>december</w:t>
      </w:r>
      <w:r w:rsidRPr="00FB56AB">
        <w:rPr>
          <w:rFonts w:ascii="Georgia" w:eastAsia="Georgia" w:hAnsi="Georgia"/>
          <w:sz w:val="21"/>
          <w:szCs w:val="21"/>
        </w:rPr>
        <w:t xml:space="preserve"> 2021. Informationen kommer, från detta datum, även finnas tillgänglig på bolagets hemsida www.klaria.com. Upplysningarna skickas också inom samma tid till den aktieägare som har begä</w:t>
      </w:r>
      <w:r w:rsidR="00AF508D" w:rsidRPr="00FB56AB">
        <w:rPr>
          <w:rFonts w:ascii="Georgia" w:eastAsia="Georgia" w:hAnsi="Georgia"/>
          <w:sz w:val="21"/>
          <w:szCs w:val="21"/>
        </w:rPr>
        <w:t xml:space="preserve">rt dem och uppgett sin adress. </w:t>
      </w:r>
    </w:p>
    <w:p w14:paraId="56E1859E" w14:textId="77777777" w:rsidR="00AF508D" w:rsidRPr="00FB56AB" w:rsidRDefault="00A129AB" w:rsidP="00AF508D">
      <w:pPr>
        <w:rPr>
          <w:rFonts w:ascii="Arial" w:hAnsi="Arial"/>
          <w:b/>
          <w:sz w:val="21"/>
          <w:szCs w:val="32"/>
        </w:rPr>
      </w:pPr>
      <w:r w:rsidRPr="00FB56AB">
        <w:rPr>
          <w:rFonts w:ascii="Arial" w:hAnsi="Arial"/>
          <w:b/>
          <w:sz w:val="21"/>
          <w:szCs w:val="32"/>
        </w:rPr>
        <w:t>Handlingar</w:t>
      </w:r>
    </w:p>
    <w:p w14:paraId="24CFE2E1" w14:textId="580456AC" w:rsidR="00AF508D" w:rsidRPr="00FB56AB" w:rsidRDefault="00285338" w:rsidP="00AF508D">
      <w:pPr>
        <w:rPr>
          <w:rFonts w:ascii="Arial" w:hAnsi="Arial"/>
          <w:b/>
          <w:sz w:val="21"/>
          <w:szCs w:val="32"/>
        </w:rPr>
      </w:pPr>
      <w:r w:rsidRPr="00FB56AB">
        <w:rPr>
          <w:rFonts w:ascii="Georgia" w:eastAsia="Georgia" w:hAnsi="Georgia"/>
          <w:sz w:val="21"/>
          <w:szCs w:val="21"/>
        </w:rPr>
        <w:t>F</w:t>
      </w:r>
      <w:r w:rsidR="00633691" w:rsidRPr="00FB56AB">
        <w:rPr>
          <w:rFonts w:ascii="Georgia" w:eastAsia="Georgia" w:hAnsi="Georgia"/>
          <w:sz w:val="21"/>
          <w:szCs w:val="21"/>
        </w:rPr>
        <w:t xml:space="preserve">ullständiga förslag och övriga handlingar att behandlas på stämman kommer att hållas tillgängliga på bolagets kontor senast </w:t>
      </w:r>
      <w:r w:rsidR="00966D19">
        <w:rPr>
          <w:rFonts w:ascii="Georgia" w:eastAsia="Georgia" w:hAnsi="Georgia"/>
          <w:sz w:val="21"/>
          <w:szCs w:val="21"/>
        </w:rPr>
        <w:t>två</w:t>
      </w:r>
      <w:r w:rsidR="00633691" w:rsidRPr="00FB56AB">
        <w:rPr>
          <w:rFonts w:ascii="Georgia" w:eastAsia="Georgia" w:hAnsi="Georgia"/>
          <w:sz w:val="21"/>
          <w:szCs w:val="21"/>
        </w:rPr>
        <w:t xml:space="preserve"> veckor före stämman och tillsändes utan kostnad den aktieägare som begär det och uppger sin postadress. Handlingarna kommer senast från denna tidpunkt även att finnas tillgängliga på bolagets hemsida www.klaria.com. Samtliga ovanstående handlingar kommer även att framläggas på stämman.</w:t>
      </w:r>
    </w:p>
    <w:p w14:paraId="563F9B77" w14:textId="77777777" w:rsidR="00AF508D" w:rsidRPr="00FB56AB" w:rsidRDefault="001D48D2" w:rsidP="00AF508D">
      <w:pPr>
        <w:rPr>
          <w:rFonts w:ascii="Arial" w:hAnsi="Arial"/>
          <w:b/>
          <w:sz w:val="21"/>
          <w:szCs w:val="32"/>
        </w:rPr>
      </w:pPr>
      <w:r w:rsidRPr="00FB56AB">
        <w:rPr>
          <w:rFonts w:ascii="Arial" w:hAnsi="Arial"/>
          <w:b/>
          <w:sz w:val="21"/>
          <w:szCs w:val="32"/>
        </w:rPr>
        <w:t>Behandling av personuppgifter</w:t>
      </w:r>
    </w:p>
    <w:p w14:paraId="613C1A3E" w14:textId="77777777" w:rsidR="001D48D2" w:rsidRPr="00FB56AB" w:rsidRDefault="001D48D2" w:rsidP="00AF508D">
      <w:pPr>
        <w:rPr>
          <w:rFonts w:ascii="Arial" w:hAnsi="Arial"/>
          <w:b/>
          <w:sz w:val="21"/>
          <w:szCs w:val="32"/>
        </w:rPr>
      </w:pPr>
      <w:r w:rsidRPr="00FB56AB">
        <w:rPr>
          <w:rFonts w:ascii="Georgia" w:eastAsia="Georgia" w:hAnsi="Georgia"/>
          <w:sz w:val="21"/>
          <w:szCs w:val="21"/>
        </w:rPr>
        <w:t>För information om hur dina personuppgifter behandlas, se</w:t>
      </w:r>
      <w:r w:rsidRPr="00FB56AB">
        <w:rPr>
          <w:rFonts w:ascii="Georgia" w:eastAsia="Georgia" w:hAnsi="Georgia"/>
          <w:sz w:val="21"/>
          <w:szCs w:val="21"/>
        </w:rPr>
        <w:br/>
      </w:r>
      <w:hyperlink r:id="rId8" w:tgtFrame="_blank" w:history="1">
        <w:r w:rsidRPr="00FB56AB">
          <w:rPr>
            <w:rStyle w:val="Hyperlnk"/>
            <w:rFonts w:ascii="Georgia" w:eastAsia="Georgia" w:hAnsi="Georgia"/>
            <w:sz w:val="21"/>
            <w:szCs w:val="21"/>
          </w:rPr>
          <w:t>https://www.euroclear.com/dam/ESw/Legal/Integritetspolicy-bolagsstammor-svenska.pdf</w:t>
        </w:r>
      </w:hyperlink>
      <w:r w:rsidRPr="00FB56AB">
        <w:rPr>
          <w:rFonts w:ascii="Georgia" w:eastAsia="Georgia" w:hAnsi="Georgia"/>
          <w:sz w:val="21"/>
          <w:szCs w:val="21"/>
        </w:rPr>
        <w:t>.</w:t>
      </w:r>
    </w:p>
    <w:p w14:paraId="59C79995" w14:textId="77777777" w:rsidR="00A129AB" w:rsidRPr="00FB56AB" w:rsidRDefault="00A129AB" w:rsidP="00A129AB">
      <w:pPr>
        <w:spacing w:before="0" w:after="120" w:line="280" w:lineRule="atLeast"/>
        <w:jc w:val="center"/>
        <w:rPr>
          <w:rFonts w:ascii="Georgia" w:eastAsia="Georgia" w:hAnsi="Georgia"/>
          <w:sz w:val="21"/>
          <w:szCs w:val="21"/>
        </w:rPr>
      </w:pPr>
      <w:r w:rsidRPr="00FB56AB">
        <w:rPr>
          <w:rFonts w:ascii="Georgia" w:eastAsia="Georgia" w:hAnsi="Georgia"/>
          <w:sz w:val="21"/>
          <w:szCs w:val="21"/>
        </w:rPr>
        <w:t>_______</w:t>
      </w:r>
    </w:p>
    <w:p w14:paraId="595BD9E5" w14:textId="77777777" w:rsidR="00542C1F" w:rsidRPr="00FB56AB" w:rsidRDefault="0088634D" w:rsidP="00A129AB">
      <w:pPr>
        <w:spacing w:before="0" w:after="120" w:line="280" w:lineRule="atLeast"/>
        <w:jc w:val="center"/>
        <w:rPr>
          <w:rFonts w:ascii="Georgia" w:eastAsia="Georgia" w:hAnsi="Georgia"/>
          <w:sz w:val="21"/>
          <w:szCs w:val="21"/>
        </w:rPr>
      </w:pPr>
      <w:r w:rsidRPr="00FB56AB">
        <w:rPr>
          <w:rFonts w:ascii="Georgia" w:eastAsia="Georgia" w:hAnsi="Georgia"/>
          <w:sz w:val="21"/>
          <w:szCs w:val="21"/>
        </w:rPr>
        <w:t>Klaria Pharma Holding AB</w:t>
      </w:r>
      <w:r w:rsidR="00542C1F" w:rsidRPr="00FB56AB">
        <w:rPr>
          <w:rFonts w:ascii="Georgia" w:eastAsia="Georgia" w:hAnsi="Georgia"/>
          <w:sz w:val="21"/>
          <w:szCs w:val="21"/>
        </w:rPr>
        <w:t xml:space="preserve"> (publ)</w:t>
      </w:r>
    </w:p>
    <w:p w14:paraId="33C30E31" w14:textId="547B50BC" w:rsidR="00A129AB" w:rsidRPr="00FB56AB" w:rsidRDefault="0088634D" w:rsidP="00A129AB">
      <w:pPr>
        <w:spacing w:before="0" w:after="120" w:line="280" w:lineRule="atLeast"/>
        <w:jc w:val="center"/>
        <w:rPr>
          <w:rFonts w:ascii="Georgia" w:eastAsia="Georgia" w:hAnsi="Georgia"/>
          <w:sz w:val="21"/>
          <w:szCs w:val="21"/>
        </w:rPr>
      </w:pPr>
      <w:r w:rsidRPr="00FB56AB">
        <w:rPr>
          <w:rFonts w:ascii="Georgia" w:eastAsia="Georgia" w:hAnsi="Georgia"/>
          <w:sz w:val="21"/>
          <w:szCs w:val="21"/>
        </w:rPr>
        <w:t>Stockholm</w:t>
      </w:r>
      <w:r w:rsidR="00A129AB" w:rsidRPr="00FB56AB">
        <w:rPr>
          <w:rFonts w:ascii="Georgia" w:eastAsia="Georgia" w:hAnsi="Georgia"/>
          <w:sz w:val="21"/>
          <w:szCs w:val="21"/>
        </w:rPr>
        <w:t xml:space="preserve"> </w:t>
      </w:r>
      <w:r w:rsidR="004F649D" w:rsidRPr="00FB56AB">
        <w:rPr>
          <w:rFonts w:ascii="Georgia" w:eastAsia="Georgia" w:hAnsi="Georgia"/>
          <w:sz w:val="21"/>
          <w:szCs w:val="21"/>
        </w:rPr>
        <w:t xml:space="preserve">i </w:t>
      </w:r>
      <w:r w:rsidR="00FB56AB">
        <w:rPr>
          <w:rFonts w:ascii="Georgia" w:eastAsia="Georgia" w:hAnsi="Georgia"/>
          <w:sz w:val="21"/>
          <w:szCs w:val="21"/>
        </w:rPr>
        <w:t>december</w:t>
      </w:r>
      <w:r w:rsidR="0022556E" w:rsidRPr="00FB56AB">
        <w:rPr>
          <w:rFonts w:ascii="Georgia" w:eastAsia="Georgia" w:hAnsi="Georgia"/>
          <w:sz w:val="21"/>
          <w:szCs w:val="21"/>
        </w:rPr>
        <w:t xml:space="preserve"> 202</w:t>
      </w:r>
      <w:r w:rsidR="002419F3" w:rsidRPr="00FB56AB">
        <w:rPr>
          <w:rFonts w:ascii="Georgia" w:eastAsia="Georgia" w:hAnsi="Georgia"/>
          <w:sz w:val="21"/>
          <w:szCs w:val="21"/>
        </w:rPr>
        <w:t>1</w:t>
      </w:r>
    </w:p>
    <w:p w14:paraId="5D044C22" w14:textId="77777777" w:rsidR="00A129AB" w:rsidRPr="00FB56AB" w:rsidRDefault="00A129AB" w:rsidP="00A129AB">
      <w:pPr>
        <w:spacing w:before="0" w:after="120" w:line="280" w:lineRule="atLeast"/>
        <w:jc w:val="center"/>
        <w:rPr>
          <w:rFonts w:ascii="Georgia" w:eastAsia="Georgia" w:hAnsi="Georgia"/>
          <w:i/>
          <w:sz w:val="21"/>
          <w:szCs w:val="21"/>
        </w:rPr>
      </w:pPr>
      <w:r w:rsidRPr="00FB56AB">
        <w:rPr>
          <w:rFonts w:ascii="Georgia" w:eastAsia="Georgia" w:hAnsi="Georgia"/>
          <w:i/>
          <w:sz w:val="21"/>
          <w:szCs w:val="21"/>
        </w:rPr>
        <w:t>Styrelsen</w:t>
      </w:r>
    </w:p>
    <w:p w14:paraId="08E9A87E" w14:textId="77777777" w:rsidR="00A129AB" w:rsidRPr="00FB56AB" w:rsidRDefault="00A129AB" w:rsidP="00A129AB">
      <w:pPr>
        <w:spacing w:before="0" w:after="120" w:line="280" w:lineRule="atLeast"/>
        <w:rPr>
          <w:rFonts w:ascii="Georgia" w:eastAsia="Georgia" w:hAnsi="Georgia"/>
          <w:sz w:val="21"/>
          <w:szCs w:val="21"/>
        </w:rPr>
      </w:pPr>
    </w:p>
    <w:p w14:paraId="06F1B215" w14:textId="77777777" w:rsidR="00A9523A" w:rsidRPr="00FB56AB" w:rsidRDefault="00A9523A" w:rsidP="00A9523A">
      <w:pPr>
        <w:keepNext/>
        <w:spacing w:before="0" w:after="120" w:line="280" w:lineRule="atLeast"/>
        <w:ind w:left="907" w:hanging="907"/>
        <w:outlineLvl w:val="0"/>
        <w:rPr>
          <w:b/>
        </w:rPr>
      </w:pPr>
      <w:r w:rsidRPr="00FB56AB">
        <w:rPr>
          <w:rFonts w:ascii="Arial" w:hAnsi="Arial"/>
          <w:b/>
          <w:sz w:val="21"/>
          <w:szCs w:val="32"/>
        </w:rPr>
        <w:t>För ytterligare information, vänligen kontakta:</w:t>
      </w:r>
    </w:p>
    <w:p w14:paraId="01498DF9" w14:textId="77777777" w:rsidR="008922BC" w:rsidRPr="00FB56AB" w:rsidRDefault="00A9523A" w:rsidP="00B7198D">
      <w:pPr>
        <w:spacing w:before="0" w:after="120" w:line="280" w:lineRule="atLeast"/>
        <w:rPr>
          <w:rFonts w:ascii="Georgia" w:eastAsia="Georgia" w:hAnsi="Georgia"/>
          <w:sz w:val="21"/>
          <w:szCs w:val="21"/>
        </w:rPr>
      </w:pPr>
      <w:r w:rsidRPr="00FB56AB">
        <w:rPr>
          <w:rFonts w:ascii="Georgia" w:eastAsia="Georgia" w:hAnsi="Georgia"/>
          <w:sz w:val="21"/>
          <w:szCs w:val="21"/>
        </w:rPr>
        <w:t xml:space="preserve">Scott Boyer, styrelseledamot och CSO, Klaria Pharma Holding AB (publ) </w:t>
      </w:r>
      <w:r w:rsidRPr="00FB56AB">
        <w:rPr>
          <w:rFonts w:ascii="Georgia" w:eastAsia="Georgia" w:hAnsi="Georgia"/>
          <w:sz w:val="21"/>
          <w:szCs w:val="21"/>
        </w:rPr>
        <w:br/>
        <w:t>Telefon: 08-446 42 99</w:t>
      </w:r>
      <w:r w:rsidRPr="00FB56AB">
        <w:rPr>
          <w:rFonts w:ascii="Georgia" w:eastAsia="Georgia" w:hAnsi="Georgia"/>
          <w:sz w:val="21"/>
          <w:szCs w:val="21"/>
        </w:rPr>
        <w:br/>
        <w:t xml:space="preserve">E-post: </w:t>
      </w:r>
      <w:hyperlink r:id="rId9" w:history="1">
        <w:r w:rsidRPr="00FB56AB">
          <w:rPr>
            <w:rStyle w:val="Hyperlnk"/>
            <w:rFonts w:ascii="Georgia" w:eastAsia="Georgia" w:hAnsi="Georgia"/>
            <w:sz w:val="21"/>
            <w:szCs w:val="21"/>
          </w:rPr>
          <w:t>scott.boyer@klaria.com</w:t>
        </w:r>
      </w:hyperlink>
    </w:p>
    <w:sectPr w:rsidR="008922BC" w:rsidRPr="00FB56AB" w:rsidSect="004F415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155"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A632F" w14:textId="77777777" w:rsidR="008F7459" w:rsidRDefault="008F7459">
      <w:r>
        <w:separator/>
      </w:r>
    </w:p>
    <w:p w14:paraId="581BDFF5" w14:textId="77777777" w:rsidR="008F7459" w:rsidRDefault="008F7459"/>
  </w:endnote>
  <w:endnote w:type="continuationSeparator" w:id="0">
    <w:p w14:paraId="7D804FB1" w14:textId="77777777" w:rsidR="008F7459" w:rsidRDefault="008F7459">
      <w:r>
        <w:continuationSeparator/>
      </w:r>
    </w:p>
    <w:p w14:paraId="3E7E421F" w14:textId="77777777" w:rsidR="008F7459" w:rsidRDefault="008F7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C50A" w14:textId="150AE536" w:rsidR="00854340" w:rsidRDefault="0085434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BFC7" w14:textId="023C30CF" w:rsidR="00854340" w:rsidRDefault="0085434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4A3C" w14:textId="14F4E90C" w:rsidR="00A76B86" w:rsidRDefault="00A76B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DFA24" w14:textId="77777777" w:rsidR="008F7459" w:rsidRDefault="008F7459" w:rsidP="00957FFC">
      <w:pPr>
        <w:spacing w:before="60"/>
      </w:pPr>
      <w:r>
        <w:separator/>
      </w:r>
    </w:p>
  </w:footnote>
  <w:footnote w:type="continuationSeparator" w:id="0">
    <w:p w14:paraId="75E6DC55" w14:textId="77777777" w:rsidR="008F7459" w:rsidRDefault="008F7459">
      <w:r>
        <w:continuationSeparator/>
      </w:r>
    </w:p>
    <w:p w14:paraId="349F9CDE" w14:textId="77777777" w:rsidR="008F7459" w:rsidRDefault="008F74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4154" w14:textId="77777777" w:rsidR="005C50B3" w:rsidRDefault="00F76945" w:rsidP="00D530F4">
    <w:pPr>
      <w:pStyle w:val="Sidhuvud"/>
      <w:framePr w:wrap="around" w:vAnchor="text" w:hAnchor="margin" w:xAlign="right" w:y="1"/>
      <w:rPr>
        <w:rStyle w:val="Sidnummer"/>
      </w:rPr>
    </w:pPr>
    <w:r>
      <w:rPr>
        <w:rStyle w:val="Sidnummer"/>
      </w:rPr>
      <w:fldChar w:fldCharType="begin"/>
    </w:r>
    <w:r w:rsidR="005C50B3">
      <w:rPr>
        <w:rStyle w:val="Sidnummer"/>
      </w:rPr>
      <w:instrText xml:space="preserve">PAGE  </w:instrText>
    </w:r>
    <w:r>
      <w:rPr>
        <w:rStyle w:val="Sidnummer"/>
      </w:rPr>
      <w:fldChar w:fldCharType="separate"/>
    </w:r>
    <w:r w:rsidR="001F3B55">
      <w:rPr>
        <w:rStyle w:val="Sidnummer"/>
        <w:noProof/>
      </w:rPr>
      <w:t>8</w:t>
    </w:r>
    <w:r>
      <w:rPr>
        <w:rStyle w:val="Sidnummer"/>
      </w:rPr>
      <w:fldChar w:fldCharType="end"/>
    </w:r>
  </w:p>
  <w:p w14:paraId="74B8FE37" w14:textId="77777777" w:rsidR="005C50B3" w:rsidRDefault="005C50B3">
    <w:pPr>
      <w:pStyle w:val="Sidhuvud"/>
      <w:ind w:right="360"/>
    </w:pPr>
  </w:p>
  <w:p w14:paraId="77FD87DA" w14:textId="77777777" w:rsidR="00313E60" w:rsidRDefault="00313E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4D7E" w14:textId="2845630B" w:rsidR="00A76B86" w:rsidRPr="009218A8" w:rsidRDefault="00F76945" w:rsidP="004F4156">
    <w:pPr>
      <w:pStyle w:val="Sidhuvud"/>
      <w:spacing w:after="1060"/>
      <w:rPr>
        <w:szCs w:val="22"/>
      </w:rPr>
    </w:pPr>
    <w:r>
      <w:rPr>
        <w:rStyle w:val="Sidnummer"/>
      </w:rPr>
      <w:fldChar w:fldCharType="begin"/>
    </w:r>
    <w:r w:rsidR="009218A8">
      <w:rPr>
        <w:rStyle w:val="Sidnummer"/>
      </w:rPr>
      <w:instrText xml:space="preserve">PAGE  </w:instrText>
    </w:r>
    <w:r>
      <w:rPr>
        <w:rStyle w:val="Sidnummer"/>
      </w:rPr>
      <w:fldChar w:fldCharType="separate"/>
    </w:r>
    <w:r w:rsidR="00C62DAD">
      <w:rPr>
        <w:rStyle w:val="Sidnummer"/>
        <w:noProof/>
      </w:rPr>
      <w:t>6</w:t>
    </w:r>
    <w:r>
      <w:rPr>
        <w:rStyle w:val="Sid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55E7" w14:textId="77777777" w:rsidR="005B0FB8" w:rsidRDefault="005B0FB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44C7FF3"/>
    <w:multiLevelType w:val="hybridMultilevel"/>
    <w:tmpl w:val="46B868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2"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3"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4" w15:restartNumberingAfterBreak="0">
    <w:nsid w:val="17107CB1"/>
    <w:multiLevelType w:val="hybridMultilevel"/>
    <w:tmpl w:val="00422CB0"/>
    <w:lvl w:ilvl="0" w:tplc="2EA24400">
      <w:start w:val="1"/>
      <w:numFmt w:val="decimal"/>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5" w15:restartNumberingAfterBreak="0">
    <w:nsid w:val="1836728F"/>
    <w:multiLevelType w:val="hybridMultilevel"/>
    <w:tmpl w:val="5D7CE3E2"/>
    <w:lvl w:ilvl="0" w:tplc="F09650F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93D3803"/>
    <w:multiLevelType w:val="hybridMultilevel"/>
    <w:tmpl w:val="3524FD72"/>
    <w:lvl w:ilvl="0" w:tplc="1AB889A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3FF68F5"/>
    <w:multiLevelType w:val="hybridMultilevel"/>
    <w:tmpl w:val="3F4E243E"/>
    <w:lvl w:ilvl="0" w:tplc="AAB0AE2E">
      <w:start w:val="1"/>
      <w:numFmt w:val="decimal"/>
      <w:lvlText w:val="%1."/>
      <w:lvlJc w:val="left"/>
      <w:pPr>
        <w:ind w:left="644"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5BF30CA"/>
    <w:multiLevelType w:val="multilevel"/>
    <w:tmpl w:val="57C463F2"/>
    <w:lvl w:ilvl="0">
      <w:start w:val="1"/>
      <w:numFmt w:val="decimal"/>
      <w:pStyle w:val="Bulletpointnumber"/>
      <w:lvlText w:val="%1."/>
      <w:lvlJc w:val="left"/>
      <w:pPr>
        <w:tabs>
          <w:tab w:val="num" w:pos="907"/>
        </w:tabs>
        <w:ind w:left="907" w:hanging="907"/>
      </w:pPr>
      <w:rPr>
        <w:rFonts w:hint="default"/>
      </w:rPr>
    </w:lvl>
    <w:lvl w:ilvl="1">
      <w:start w:val="1"/>
      <w:numFmt w:val="decimal"/>
      <w:lvlText w:val="%2."/>
      <w:lvlJc w:val="left"/>
      <w:pPr>
        <w:tabs>
          <w:tab w:val="num" w:pos="1418"/>
        </w:tabs>
        <w:ind w:left="1418" w:hanging="511"/>
      </w:pPr>
      <w:rPr>
        <w:rFonts w:hint="default"/>
      </w:rPr>
    </w:lvl>
    <w:lvl w:ilvl="2">
      <w:start w:val="1"/>
      <w:numFmt w:val="decimal"/>
      <w:lvlText w:val="%3."/>
      <w:lvlJc w:val="left"/>
      <w:pPr>
        <w:tabs>
          <w:tab w:val="num" w:pos="1928"/>
        </w:tabs>
        <w:ind w:left="1928" w:hanging="510"/>
      </w:pPr>
      <w:rPr>
        <w:rFonts w:hint="default"/>
      </w:rPr>
    </w:lvl>
    <w:lvl w:ilvl="3">
      <w:start w:val="1"/>
      <w:numFmt w:val="decimal"/>
      <w:lvlText w:val="%4."/>
      <w:lvlJc w:val="left"/>
      <w:pPr>
        <w:tabs>
          <w:tab w:val="num" w:pos="2438"/>
        </w:tabs>
        <w:ind w:left="2438" w:hanging="51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62D284C"/>
    <w:multiLevelType w:val="hybridMultilevel"/>
    <w:tmpl w:val="3B42A528"/>
    <w:lvl w:ilvl="0" w:tplc="5AA4AE16">
      <w:numFmt w:val="decimal"/>
      <w:lvlText w:val="%1."/>
      <w:lvlJc w:val="left"/>
      <w:pPr>
        <w:ind w:left="720" w:hanging="360"/>
      </w:pPr>
      <w:rPr>
        <w:rFonts w:hint="default"/>
      </w:rPr>
    </w:lvl>
    <w:lvl w:ilvl="1" w:tplc="6972BC16">
      <w:start w:val="1"/>
      <w:numFmt w:val="lowerLetter"/>
      <w:lvlText w:val="(%2)"/>
      <w:lvlJc w:val="left"/>
      <w:pPr>
        <w:ind w:left="1440" w:hanging="360"/>
      </w:pPr>
      <w:rPr>
        <w:rFonts w:ascii="Georgia" w:eastAsia="Georgia" w:hAnsi="Georgia" w:cs="Times New Roman"/>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495C1558"/>
    <w:multiLevelType w:val="multilevel"/>
    <w:tmpl w:val="444CA1BE"/>
    <w:numStyleLink w:val="NumRubrik"/>
  </w:abstractNum>
  <w:abstractNum w:abstractNumId="22" w15:restartNumberingAfterBreak="0">
    <w:nsid w:val="4B511FB0"/>
    <w:multiLevelType w:val="hybridMultilevel"/>
    <w:tmpl w:val="990CDFB6"/>
    <w:lvl w:ilvl="0" w:tplc="9182A09E">
      <w:start w:val="1"/>
      <w:numFmt w:val="lowerRoman"/>
      <w:lvlText w:val="(%1)"/>
      <w:lvlJc w:val="left"/>
      <w:pPr>
        <w:ind w:left="1353" w:hanging="360"/>
      </w:pPr>
    </w:lvl>
    <w:lvl w:ilvl="1" w:tplc="041D0019">
      <w:start w:val="1"/>
      <w:numFmt w:val="lowerLetter"/>
      <w:lvlText w:val="%2."/>
      <w:lvlJc w:val="left"/>
      <w:pPr>
        <w:ind w:left="2073" w:hanging="360"/>
      </w:pPr>
    </w:lvl>
    <w:lvl w:ilvl="2" w:tplc="041D001B">
      <w:start w:val="1"/>
      <w:numFmt w:val="lowerRoman"/>
      <w:lvlText w:val="%3."/>
      <w:lvlJc w:val="right"/>
      <w:pPr>
        <w:ind w:left="2793" w:hanging="180"/>
      </w:pPr>
    </w:lvl>
    <w:lvl w:ilvl="3" w:tplc="041D000F">
      <w:start w:val="1"/>
      <w:numFmt w:val="decimal"/>
      <w:lvlText w:val="%4."/>
      <w:lvlJc w:val="left"/>
      <w:pPr>
        <w:ind w:left="3513" w:hanging="360"/>
      </w:pPr>
    </w:lvl>
    <w:lvl w:ilvl="4" w:tplc="041D0019">
      <w:start w:val="1"/>
      <w:numFmt w:val="lowerLetter"/>
      <w:lvlText w:val="%5."/>
      <w:lvlJc w:val="left"/>
      <w:pPr>
        <w:ind w:left="4233" w:hanging="360"/>
      </w:pPr>
    </w:lvl>
    <w:lvl w:ilvl="5" w:tplc="041D001B">
      <w:start w:val="1"/>
      <w:numFmt w:val="lowerRoman"/>
      <w:lvlText w:val="%6."/>
      <w:lvlJc w:val="right"/>
      <w:pPr>
        <w:ind w:left="4953" w:hanging="180"/>
      </w:pPr>
    </w:lvl>
    <w:lvl w:ilvl="6" w:tplc="041D000F">
      <w:start w:val="1"/>
      <w:numFmt w:val="decimal"/>
      <w:lvlText w:val="%7."/>
      <w:lvlJc w:val="left"/>
      <w:pPr>
        <w:ind w:left="5673" w:hanging="360"/>
      </w:pPr>
    </w:lvl>
    <w:lvl w:ilvl="7" w:tplc="041D0019">
      <w:start w:val="1"/>
      <w:numFmt w:val="lowerLetter"/>
      <w:lvlText w:val="%8."/>
      <w:lvlJc w:val="left"/>
      <w:pPr>
        <w:ind w:left="6393" w:hanging="360"/>
      </w:pPr>
    </w:lvl>
    <w:lvl w:ilvl="8" w:tplc="041D001B">
      <w:start w:val="1"/>
      <w:numFmt w:val="lowerRoman"/>
      <w:lvlText w:val="%9."/>
      <w:lvlJc w:val="right"/>
      <w:pPr>
        <w:ind w:left="7113" w:hanging="180"/>
      </w:pPr>
    </w:lvl>
  </w:abstractNum>
  <w:abstractNum w:abstractNumId="23" w15:restartNumberingAfterBreak="0">
    <w:nsid w:val="4B721F3F"/>
    <w:multiLevelType w:val="hybridMultilevel"/>
    <w:tmpl w:val="C47AF524"/>
    <w:lvl w:ilvl="0" w:tplc="9182A09E">
      <w:start w:val="1"/>
      <w:numFmt w:val="lowerRoman"/>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3BE5E15"/>
    <w:multiLevelType w:val="hybridMultilevel"/>
    <w:tmpl w:val="00422CB0"/>
    <w:lvl w:ilvl="0" w:tplc="2EA24400">
      <w:start w:val="1"/>
      <w:numFmt w:val="decimal"/>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5" w15:restartNumberingAfterBreak="0">
    <w:nsid w:val="5B8D6B7F"/>
    <w:multiLevelType w:val="multilevel"/>
    <w:tmpl w:val="A7641D30"/>
    <w:styleLink w:val="Setterwallsnumrering"/>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26" w15:restartNumberingAfterBreak="0">
    <w:nsid w:val="67A206D0"/>
    <w:multiLevelType w:val="multilevel"/>
    <w:tmpl w:val="A7641D30"/>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abstractNum w:abstractNumId="27" w15:restartNumberingAfterBreak="0">
    <w:nsid w:val="691805F4"/>
    <w:multiLevelType w:val="multilevel"/>
    <w:tmpl w:val="444CA1BE"/>
    <w:numStyleLink w:val="NumRubrik"/>
  </w:abstractNum>
  <w:abstractNum w:abstractNumId="28" w15:restartNumberingAfterBreak="0">
    <w:nsid w:val="6D3A1782"/>
    <w:multiLevelType w:val="multilevel"/>
    <w:tmpl w:val="444CA1BE"/>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6D4B20F0"/>
    <w:multiLevelType w:val="multilevel"/>
    <w:tmpl w:val="444CA1BE"/>
    <w:numStyleLink w:val="NumRubrik"/>
  </w:abstractNum>
  <w:abstractNum w:abstractNumId="30" w15:restartNumberingAfterBreak="0">
    <w:nsid w:val="74244C68"/>
    <w:multiLevelType w:val="hybridMultilevel"/>
    <w:tmpl w:val="CB366D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abstractNum w:abstractNumId="32" w15:restartNumberingAfterBreak="0">
    <w:nsid w:val="7744454F"/>
    <w:multiLevelType w:val="hybridMultilevel"/>
    <w:tmpl w:val="0980C9A6"/>
    <w:lvl w:ilvl="0" w:tplc="F9FA7084">
      <w:start w:val="650"/>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C05944"/>
    <w:multiLevelType w:val="hybridMultilevel"/>
    <w:tmpl w:val="3F4E243E"/>
    <w:lvl w:ilvl="0" w:tplc="AAB0AE2E">
      <w:start w:val="1"/>
      <w:numFmt w:val="decimal"/>
      <w:lvlText w:val="%1."/>
      <w:lvlJc w:val="left"/>
      <w:pPr>
        <w:ind w:left="644"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28"/>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29"/>
  </w:num>
  <w:num w:numId="13">
    <w:abstractNumId w:val="21"/>
  </w:num>
  <w:num w:numId="14">
    <w:abstractNumId w:val="27"/>
  </w:num>
  <w:num w:numId="15">
    <w:abstractNumId w:val="13"/>
  </w:num>
  <w:num w:numId="16">
    <w:abstractNumId w:val="31"/>
  </w:num>
  <w:num w:numId="17">
    <w:abstractNumId w:val="12"/>
  </w:num>
  <w:num w:numId="18">
    <w:abstractNumId w:val="20"/>
  </w:num>
  <w:num w:numId="19">
    <w:abstractNumId w:val="20"/>
  </w:num>
  <w:num w:numId="20">
    <w:abstractNumId w:val="20"/>
  </w:num>
  <w:num w:numId="21">
    <w:abstractNumId w:val="19"/>
  </w:num>
  <w:num w:numId="22">
    <w:abstractNumId w:val="14"/>
  </w:num>
  <w:num w:numId="23">
    <w:abstractNumId w:val="20"/>
  </w:num>
  <w:num w:numId="24">
    <w:abstractNumId w:val="10"/>
  </w:num>
  <w:num w:numId="25">
    <w:abstractNumId w:val="33"/>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4"/>
  </w:num>
  <w:num w:numId="35">
    <w:abstractNumId w:val="17"/>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5"/>
  </w:num>
  <w:num w:numId="40">
    <w:abstractNumId w:val="26"/>
  </w:num>
  <w:num w:numId="41">
    <w:abstractNumId w:val="15"/>
  </w:num>
  <w:num w:numId="42">
    <w:abstractNumId w:val="16"/>
  </w:num>
  <w:num w:numId="43">
    <w:abstractNumId w:val="18"/>
  </w:num>
  <w:num w:numId="44">
    <w:abstractNumId w:val="30"/>
  </w:num>
  <w:num w:numId="4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hyphenationZone w:val="284"/>
  <w:displayHorizontalDrawingGridEvery w:val="0"/>
  <w:displayVerticalDrawingGridEvery w:val="0"/>
  <w:doNotUseMarginsForDrawingGridOrigin/>
  <w:noPunctuationKerning/>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DocId" w:val="True"/>
  </w:docVars>
  <w:rsids>
    <w:rsidRoot w:val="008F7459"/>
    <w:rsid w:val="00004E94"/>
    <w:rsid w:val="0000541D"/>
    <w:rsid w:val="00006458"/>
    <w:rsid w:val="00007978"/>
    <w:rsid w:val="0001472F"/>
    <w:rsid w:val="0001796B"/>
    <w:rsid w:val="000236CE"/>
    <w:rsid w:val="00024130"/>
    <w:rsid w:val="0002798D"/>
    <w:rsid w:val="00034B58"/>
    <w:rsid w:val="0004614E"/>
    <w:rsid w:val="000521F8"/>
    <w:rsid w:val="00055443"/>
    <w:rsid w:val="000637C2"/>
    <w:rsid w:val="000728C1"/>
    <w:rsid w:val="00074CBD"/>
    <w:rsid w:val="000752BE"/>
    <w:rsid w:val="00081FF2"/>
    <w:rsid w:val="0008709F"/>
    <w:rsid w:val="00090589"/>
    <w:rsid w:val="00091CC0"/>
    <w:rsid w:val="00092612"/>
    <w:rsid w:val="000967AD"/>
    <w:rsid w:val="000A7EF4"/>
    <w:rsid w:val="000B4B9C"/>
    <w:rsid w:val="000B6680"/>
    <w:rsid w:val="000B7E31"/>
    <w:rsid w:val="000C101F"/>
    <w:rsid w:val="000C15D9"/>
    <w:rsid w:val="000C2298"/>
    <w:rsid w:val="000C354F"/>
    <w:rsid w:val="000C7955"/>
    <w:rsid w:val="000D1793"/>
    <w:rsid w:val="000D2108"/>
    <w:rsid w:val="000D2F41"/>
    <w:rsid w:val="000D39E5"/>
    <w:rsid w:val="000E743D"/>
    <w:rsid w:val="000F2743"/>
    <w:rsid w:val="000F3F8E"/>
    <w:rsid w:val="000F6069"/>
    <w:rsid w:val="000F64A1"/>
    <w:rsid w:val="00101D68"/>
    <w:rsid w:val="00101FB6"/>
    <w:rsid w:val="00103FD4"/>
    <w:rsid w:val="00112414"/>
    <w:rsid w:val="00117125"/>
    <w:rsid w:val="00120FD2"/>
    <w:rsid w:val="001211C9"/>
    <w:rsid w:val="001255C7"/>
    <w:rsid w:val="00125DF2"/>
    <w:rsid w:val="00126551"/>
    <w:rsid w:val="0014106D"/>
    <w:rsid w:val="001433AB"/>
    <w:rsid w:val="00153874"/>
    <w:rsid w:val="00154189"/>
    <w:rsid w:val="00161EF5"/>
    <w:rsid w:val="0016480A"/>
    <w:rsid w:val="00165403"/>
    <w:rsid w:val="00166AB9"/>
    <w:rsid w:val="00171EB6"/>
    <w:rsid w:val="001724D5"/>
    <w:rsid w:val="00175A4C"/>
    <w:rsid w:val="00176985"/>
    <w:rsid w:val="00176B32"/>
    <w:rsid w:val="00181675"/>
    <w:rsid w:val="00182975"/>
    <w:rsid w:val="00192604"/>
    <w:rsid w:val="00195267"/>
    <w:rsid w:val="00196A9E"/>
    <w:rsid w:val="00196F2F"/>
    <w:rsid w:val="001A3A68"/>
    <w:rsid w:val="001A5EE4"/>
    <w:rsid w:val="001A5F27"/>
    <w:rsid w:val="001B29B1"/>
    <w:rsid w:val="001B5DE0"/>
    <w:rsid w:val="001B6EE8"/>
    <w:rsid w:val="001C16C7"/>
    <w:rsid w:val="001C26F2"/>
    <w:rsid w:val="001C4E97"/>
    <w:rsid w:val="001C6CE4"/>
    <w:rsid w:val="001C769A"/>
    <w:rsid w:val="001D48D2"/>
    <w:rsid w:val="001D5E8B"/>
    <w:rsid w:val="001D6368"/>
    <w:rsid w:val="001D6989"/>
    <w:rsid w:val="001E3E2B"/>
    <w:rsid w:val="001E505D"/>
    <w:rsid w:val="001E5CAD"/>
    <w:rsid w:val="001E7E41"/>
    <w:rsid w:val="001F205B"/>
    <w:rsid w:val="001F3B55"/>
    <w:rsid w:val="001F3D7F"/>
    <w:rsid w:val="00201147"/>
    <w:rsid w:val="00202FB4"/>
    <w:rsid w:val="00205C3A"/>
    <w:rsid w:val="002066D2"/>
    <w:rsid w:val="00206BF1"/>
    <w:rsid w:val="0020738B"/>
    <w:rsid w:val="00210BFF"/>
    <w:rsid w:val="002117BB"/>
    <w:rsid w:val="00212C51"/>
    <w:rsid w:val="00220B15"/>
    <w:rsid w:val="00220E85"/>
    <w:rsid w:val="00221F57"/>
    <w:rsid w:val="002223D9"/>
    <w:rsid w:val="00224275"/>
    <w:rsid w:val="0022556E"/>
    <w:rsid w:val="00226993"/>
    <w:rsid w:val="0022718E"/>
    <w:rsid w:val="00233D26"/>
    <w:rsid w:val="0023508B"/>
    <w:rsid w:val="002419BD"/>
    <w:rsid w:val="002419F3"/>
    <w:rsid w:val="00244211"/>
    <w:rsid w:val="002459FC"/>
    <w:rsid w:val="00245E3C"/>
    <w:rsid w:val="00246A9B"/>
    <w:rsid w:val="00247341"/>
    <w:rsid w:val="00247ABA"/>
    <w:rsid w:val="002506FF"/>
    <w:rsid w:val="0025346F"/>
    <w:rsid w:val="002541A8"/>
    <w:rsid w:val="00255B21"/>
    <w:rsid w:val="002574DC"/>
    <w:rsid w:val="0025762C"/>
    <w:rsid w:val="002609AB"/>
    <w:rsid w:val="0026139F"/>
    <w:rsid w:val="0026171D"/>
    <w:rsid w:val="00262FEF"/>
    <w:rsid w:val="00263702"/>
    <w:rsid w:val="00265559"/>
    <w:rsid w:val="00274A88"/>
    <w:rsid w:val="00275526"/>
    <w:rsid w:val="00276A45"/>
    <w:rsid w:val="00280233"/>
    <w:rsid w:val="00285107"/>
    <w:rsid w:val="00285338"/>
    <w:rsid w:val="00290E2A"/>
    <w:rsid w:val="00291366"/>
    <w:rsid w:val="00292550"/>
    <w:rsid w:val="00295BD2"/>
    <w:rsid w:val="002976AD"/>
    <w:rsid w:val="002B2B60"/>
    <w:rsid w:val="002B3E86"/>
    <w:rsid w:val="002B3FE9"/>
    <w:rsid w:val="002B74C8"/>
    <w:rsid w:val="002C358C"/>
    <w:rsid w:val="002C6E91"/>
    <w:rsid w:val="002D5A57"/>
    <w:rsid w:val="002E09F3"/>
    <w:rsid w:val="002E74CF"/>
    <w:rsid w:val="002F1858"/>
    <w:rsid w:val="002F6D6E"/>
    <w:rsid w:val="003043F2"/>
    <w:rsid w:val="00311888"/>
    <w:rsid w:val="00313E60"/>
    <w:rsid w:val="00314507"/>
    <w:rsid w:val="00314CAB"/>
    <w:rsid w:val="00314FC4"/>
    <w:rsid w:val="0031562C"/>
    <w:rsid w:val="003177E4"/>
    <w:rsid w:val="00321527"/>
    <w:rsid w:val="0032411F"/>
    <w:rsid w:val="003275DE"/>
    <w:rsid w:val="00333631"/>
    <w:rsid w:val="00333709"/>
    <w:rsid w:val="0034060A"/>
    <w:rsid w:val="00340987"/>
    <w:rsid w:val="00341D80"/>
    <w:rsid w:val="003421D4"/>
    <w:rsid w:val="00342A57"/>
    <w:rsid w:val="00343241"/>
    <w:rsid w:val="0036077C"/>
    <w:rsid w:val="00360ED3"/>
    <w:rsid w:val="00363AA6"/>
    <w:rsid w:val="003736A6"/>
    <w:rsid w:val="00373CE8"/>
    <w:rsid w:val="00382305"/>
    <w:rsid w:val="00385E4E"/>
    <w:rsid w:val="0039381F"/>
    <w:rsid w:val="00394CD9"/>
    <w:rsid w:val="00396775"/>
    <w:rsid w:val="003A20F1"/>
    <w:rsid w:val="003A53F3"/>
    <w:rsid w:val="003A7A58"/>
    <w:rsid w:val="003B0B6B"/>
    <w:rsid w:val="003B14DF"/>
    <w:rsid w:val="003B32B3"/>
    <w:rsid w:val="003B5BD9"/>
    <w:rsid w:val="003C054D"/>
    <w:rsid w:val="003C2B9D"/>
    <w:rsid w:val="003C33C2"/>
    <w:rsid w:val="003C5CBF"/>
    <w:rsid w:val="003C7521"/>
    <w:rsid w:val="003D3379"/>
    <w:rsid w:val="003D4DBF"/>
    <w:rsid w:val="003D632F"/>
    <w:rsid w:val="003E1C9F"/>
    <w:rsid w:val="003E25EC"/>
    <w:rsid w:val="003E537B"/>
    <w:rsid w:val="003E6B43"/>
    <w:rsid w:val="003F00A9"/>
    <w:rsid w:val="003F0590"/>
    <w:rsid w:val="003F3254"/>
    <w:rsid w:val="003F650E"/>
    <w:rsid w:val="003F7395"/>
    <w:rsid w:val="003F73AD"/>
    <w:rsid w:val="004018B0"/>
    <w:rsid w:val="00402752"/>
    <w:rsid w:val="00403B91"/>
    <w:rsid w:val="00413A7C"/>
    <w:rsid w:val="004145E6"/>
    <w:rsid w:val="004260C9"/>
    <w:rsid w:val="00426A14"/>
    <w:rsid w:val="00432DBA"/>
    <w:rsid w:val="004348A5"/>
    <w:rsid w:val="00436860"/>
    <w:rsid w:val="00440175"/>
    <w:rsid w:val="00440801"/>
    <w:rsid w:val="00441711"/>
    <w:rsid w:val="0044200E"/>
    <w:rsid w:val="004443A4"/>
    <w:rsid w:val="004451CC"/>
    <w:rsid w:val="00453B71"/>
    <w:rsid w:val="00453E0D"/>
    <w:rsid w:val="00453E41"/>
    <w:rsid w:val="00454978"/>
    <w:rsid w:val="00455126"/>
    <w:rsid w:val="004572D5"/>
    <w:rsid w:val="004600A0"/>
    <w:rsid w:val="00465338"/>
    <w:rsid w:val="004667A7"/>
    <w:rsid w:val="004677D2"/>
    <w:rsid w:val="00470D11"/>
    <w:rsid w:val="00472F46"/>
    <w:rsid w:val="0047510D"/>
    <w:rsid w:val="00476183"/>
    <w:rsid w:val="0048075C"/>
    <w:rsid w:val="0048231C"/>
    <w:rsid w:val="00482894"/>
    <w:rsid w:val="004907A7"/>
    <w:rsid w:val="004915B8"/>
    <w:rsid w:val="00497360"/>
    <w:rsid w:val="0049781A"/>
    <w:rsid w:val="00497BE6"/>
    <w:rsid w:val="004A2B1E"/>
    <w:rsid w:val="004A3EA1"/>
    <w:rsid w:val="004A3FF1"/>
    <w:rsid w:val="004A5B12"/>
    <w:rsid w:val="004A66BC"/>
    <w:rsid w:val="004B02A8"/>
    <w:rsid w:val="004B04B5"/>
    <w:rsid w:val="004B3F16"/>
    <w:rsid w:val="004C0107"/>
    <w:rsid w:val="004C088B"/>
    <w:rsid w:val="004C3285"/>
    <w:rsid w:val="004C4A08"/>
    <w:rsid w:val="004C5F6E"/>
    <w:rsid w:val="004C6EB6"/>
    <w:rsid w:val="004E16B9"/>
    <w:rsid w:val="004E1B0F"/>
    <w:rsid w:val="004E72FA"/>
    <w:rsid w:val="004F0636"/>
    <w:rsid w:val="004F16CD"/>
    <w:rsid w:val="004F1C66"/>
    <w:rsid w:val="004F2403"/>
    <w:rsid w:val="004F362C"/>
    <w:rsid w:val="004F4156"/>
    <w:rsid w:val="004F649D"/>
    <w:rsid w:val="004F788F"/>
    <w:rsid w:val="005017F4"/>
    <w:rsid w:val="00505247"/>
    <w:rsid w:val="00513348"/>
    <w:rsid w:val="0051519D"/>
    <w:rsid w:val="0051699F"/>
    <w:rsid w:val="00517D26"/>
    <w:rsid w:val="00520DD6"/>
    <w:rsid w:val="0052200E"/>
    <w:rsid w:val="005225D5"/>
    <w:rsid w:val="00523ACF"/>
    <w:rsid w:val="0052458B"/>
    <w:rsid w:val="005245B4"/>
    <w:rsid w:val="00534B4F"/>
    <w:rsid w:val="00536773"/>
    <w:rsid w:val="00537F89"/>
    <w:rsid w:val="00542C1F"/>
    <w:rsid w:val="00546665"/>
    <w:rsid w:val="00552D0D"/>
    <w:rsid w:val="005574D9"/>
    <w:rsid w:val="005577EB"/>
    <w:rsid w:val="0056065F"/>
    <w:rsid w:val="00563DC3"/>
    <w:rsid w:val="00566028"/>
    <w:rsid w:val="00566E83"/>
    <w:rsid w:val="00567DF6"/>
    <w:rsid w:val="00570A23"/>
    <w:rsid w:val="00572780"/>
    <w:rsid w:val="00573B49"/>
    <w:rsid w:val="005823DD"/>
    <w:rsid w:val="005828BD"/>
    <w:rsid w:val="00583214"/>
    <w:rsid w:val="00592605"/>
    <w:rsid w:val="0059651D"/>
    <w:rsid w:val="0059720E"/>
    <w:rsid w:val="005A3D18"/>
    <w:rsid w:val="005A670C"/>
    <w:rsid w:val="005B0FB8"/>
    <w:rsid w:val="005B2573"/>
    <w:rsid w:val="005B7FC4"/>
    <w:rsid w:val="005C2E50"/>
    <w:rsid w:val="005C50B3"/>
    <w:rsid w:val="005C7D2B"/>
    <w:rsid w:val="005D04AD"/>
    <w:rsid w:val="005D0853"/>
    <w:rsid w:val="005D30BC"/>
    <w:rsid w:val="005D3373"/>
    <w:rsid w:val="005D48F7"/>
    <w:rsid w:val="005D5622"/>
    <w:rsid w:val="005F6BF9"/>
    <w:rsid w:val="005F7952"/>
    <w:rsid w:val="00602AA8"/>
    <w:rsid w:val="00603A57"/>
    <w:rsid w:val="00605153"/>
    <w:rsid w:val="006060D1"/>
    <w:rsid w:val="0060712A"/>
    <w:rsid w:val="0060740E"/>
    <w:rsid w:val="00611DE6"/>
    <w:rsid w:val="00616AF5"/>
    <w:rsid w:val="00616D56"/>
    <w:rsid w:val="006261FC"/>
    <w:rsid w:val="00630DD1"/>
    <w:rsid w:val="00631211"/>
    <w:rsid w:val="00633104"/>
    <w:rsid w:val="00633691"/>
    <w:rsid w:val="0063550F"/>
    <w:rsid w:val="006407FF"/>
    <w:rsid w:val="00644CA5"/>
    <w:rsid w:val="00646EDF"/>
    <w:rsid w:val="006504C5"/>
    <w:rsid w:val="00651870"/>
    <w:rsid w:val="00653D16"/>
    <w:rsid w:val="00654F40"/>
    <w:rsid w:val="0065602A"/>
    <w:rsid w:val="00656537"/>
    <w:rsid w:val="00661838"/>
    <w:rsid w:val="0066381D"/>
    <w:rsid w:val="00664EAA"/>
    <w:rsid w:val="0066547F"/>
    <w:rsid w:val="00666B35"/>
    <w:rsid w:val="00667679"/>
    <w:rsid w:val="00667BF6"/>
    <w:rsid w:val="0067613A"/>
    <w:rsid w:val="00681B04"/>
    <w:rsid w:val="00681D16"/>
    <w:rsid w:val="00682985"/>
    <w:rsid w:val="0068388E"/>
    <w:rsid w:val="00686F38"/>
    <w:rsid w:val="006967C2"/>
    <w:rsid w:val="006A6593"/>
    <w:rsid w:val="006A78DF"/>
    <w:rsid w:val="006B679F"/>
    <w:rsid w:val="006B6878"/>
    <w:rsid w:val="006C1E3F"/>
    <w:rsid w:val="006C1EF2"/>
    <w:rsid w:val="006C2FF5"/>
    <w:rsid w:val="006E2B21"/>
    <w:rsid w:val="006E5952"/>
    <w:rsid w:val="006E5E64"/>
    <w:rsid w:val="006E62CD"/>
    <w:rsid w:val="006E64A9"/>
    <w:rsid w:val="006F1370"/>
    <w:rsid w:val="006F18DB"/>
    <w:rsid w:val="006F53F9"/>
    <w:rsid w:val="00704D7C"/>
    <w:rsid w:val="00704F98"/>
    <w:rsid w:val="00713108"/>
    <w:rsid w:val="00714724"/>
    <w:rsid w:val="007168F1"/>
    <w:rsid w:val="0073721B"/>
    <w:rsid w:val="00744CEA"/>
    <w:rsid w:val="007459D0"/>
    <w:rsid w:val="00745CA9"/>
    <w:rsid w:val="00746C9E"/>
    <w:rsid w:val="00747A05"/>
    <w:rsid w:val="00747E07"/>
    <w:rsid w:val="007507EE"/>
    <w:rsid w:val="00751A75"/>
    <w:rsid w:val="007537A8"/>
    <w:rsid w:val="00753B10"/>
    <w:rsid w:val="007706D3"/>
    <w:rsid w:val="00772C9D"/>
    <w:rsid w:val="007735DE"/>
    <w:rsid w:val="00774BAA"/>
    <w:rsid w:val="00777A50"/>
    <w:rsid w:val="0078457A"/>
    <w:rsid w:val="00784975"/>
    <w:rsid w:val="00786C03"/>
    <w:rsid w:val="00790E6A"/>
    <w:rsid w:val="00791546"/>
    <w:rsid w:val="007A28AF"/>
    <w:rsid w:val="007B0398"/>
    <w:rsid w:val="007B36AF"/>
    <w:rsid w:val="007B3828"/>
    <w:rsid w:val="007C0BBE"/>
    <w:rsid w:val="007C0EC1"/>
    <w:rsid w:val="007C3353"/>
    <w:rsid w:val="007C7EAA"/>
    <w:rsid w:val="007D1B1B"/>
    <w:rsid w:val="007D4C95"/>
    <w:rsid w:val="007D7933"/>
    <w:rsid w:val="007E08AA"/>
    <w:rsid w:val="007E4594"/>
    <w:rsid w:val="007E5AA2"/>
    <w:rsid w:val="007F0A66"/>
    <w:rsid w:val="007F42D3"/>
    <w:rsid w:val="007F4D48"/>
    <w:rsid w:val="00800B13"/>
    <w:rsid w:val="00801098"/>
    <w:rsid w:val="00801E66"/>
    <w:rsid w:val="00803396"/>
    <w:rsid w:val="008113A6"/>
    <w:rsid w:val="0081535C"/>
    <w:rsid w:val="0082283C"/>
    <w:rsid w:val="00822CBD"/>
    <w:rsid w:val="008241F5"/>
    <w:rsid w:val="008255C3"/>
    <w:rsid w:val="008273CD"/>
    <w:rsid w:val="008310DE"/>
    <w:rsid w:val="008412CF"/>
    <w:rsid w:val="00852204"/>
    <w:rsid w:val="00854340"/>
    <w:rsid w:val="008605D1"/>
    <w:rsid w:val="008622F7"/>
    <w:rsid w:val="0086449D"/>
    <w:rsid w:val="00875817"/>
    <w:rsid w:val="0087593E"/>
    <w:rsid w:val="008813E8"/>
    <w:rsid w:val="008832A3"/>
    <w:rsid w:val="0088634D"/>
    <w:rsid w:val="008864A2"/>
    <w:rsid w:val="008922BC"/>
    <w:rsid w:val="00893E46"/>
    <w:rsid w:val="008944B7"/>
    <w:rsid w:val="008A3CFA"/>
    <w:rsid w:val="008A53A2"/>
    <w:rsid w:val="008B1E50"/>
    <w:rsid w:val="008B72BF"/>
    <w:rsid w:val="008B73C6"/>
    <w:rsid w:val="008C14F6"/>
    <w:rsid w:val="008C38C9"/>
    <w:rsid w:val="008C420E"/>
    <w:rsid w:val="008D0D5F"/>
    <w:rsid w:val="008D0ED7"/>
    <w:rsid w:val="008D1CAF"/>
    <w:rsid w:val="008D2182"/>
    <w:rsid w:val="008D344A"/>
    <w:rsid w:val="008D4DC8"/>
    <w:rsid w:val="008D6118"/>
    <w:rsid w:val="008E0321"/>
    <w:rsid w:val="008E1248"/>
    <w:rsid w:val="008E5653"/>
    <w:rsid w:val="008E6776"/>
    <w:rsid w:val="008E7758"/>
    <w:rsid w:val="008F1B35"/>
    <w:rsid w:val="008F349A"/>
    <w:rsid w:val="008F4869"/>
    <w:rsid w:val="008F54FE"/>
    <w:rsid w:val="008F7459"/>
    <w:rsid w:val="00903690"/>
    <w:rsid w:val="009070AE"/>
    <w:rsid w:val="009101CD"/>
    <w:rsid w:val="00912660"/>
    <w:rsid w:val="00912D76"/>
    <w:rsid w:val="009161F2"/>
    <w:rsid w:val="0092166D"/>
    <w:rsid w:val="009218A8"/>
    <w:rsid w:val="009246B7"/>
    <w:rsid w:val="00925339"/>
    <w:rsid w:val="00930E31"/>
    <w:rsid w:val="0093360A"/>
    <w:rsid w:val="00934975"/>
    <w:rsid w:val="009356A8"/>
    <w:rsid w:val="00942A59"/>
    <w:rsid w:val="00954F6F"/>
    <w:rsid w:val="00957FFC"/>
    <w:rsid w:val="00964529"/>
    <w:rsid w:val="00964E8E"/>
    <w:rsid w:val="00965F74"/>
    <w:rsid w:val="00966D19"/>
    <w:rsid w:val="009673D2"/>
    <w:rsid w:val="009714E6"/>
    <w:rsid w:val="00973631"/>
    <w:rsid w:val="00973E54"/>
    <w:rsid w:val="00974B9D"/>
    <w:rsid w:val="009801DB"/>
    <w:rsid w:val="009809AC"/>
    <w:rsid w:val="009834EA"/>
    <w:rsid w:val="00993DE6"/>
    <w:rsid w:val="00994F9B"/>
    <w:rsid w:val="009952BE"/>
    <w:rsid w:val="009965B8"/>
    <w:rsid w:val="009A2248"/>
    <w:rsid w:val="009A6C70"/>
    <w:rsid w:val="009B137E"/>
    <w:rsid w:val="009B2324"/>
    <w:rsid w:val="009B409E"/>
    <w:rsid w:val="009B4FEC"/>
    <w:rsid w:val="009B7F7C"/>
    <w:rsid w:val="009C3DC5"/>
    <w:rsid w:val="009D02EE"/>
    <w:rsid w:val="009D4DA3"/>
    <w:rsid w:val="009E0EDA"/>
    <w:rsid w:val="009E1F90"/>
    <w:rsid w:val="009E2543"/>
    <w:rsid w:val="009E34D7"/>
    <w:rsid w:val="009E391F"/>
    <w:rsid w:val="009E5E99"/>
    <w:rsid w:val="009E7187"/>
    <w:rsid w:val="009F50B8"/>
    <w:rsid w:val="009F548E"/>
    <w:rsid w:val="009F732B"/>
    <w:rsid w:val="009F7D25"/>
    <w:rsid w:val="00A013C8"/>
    <w:rsid w:val="00A02BFB"/>
    <w:rsid w:val="00A0349C"/>
    <w:rsid w:val="00A04CF5"/>
    <w:rsid w:val="00A105FE"/>
    <w:rsid w:val="00A11FE0"/>
    <w:rsid w:val="00A126D2"/>
    <w:rsid w:val="00A129AB"/>
    <w:rsid w:val="00A163C9"/>
    <w:rsid w:val="00A17192"/>
    <w:rsid w:val="00A17F86"/>
    <w:rsid w:val="00A21868"/>
    <w:rsid w:val="00A23269"/>
    <w:rsid w:val="00A2486F"/>
    <w:rsid w:val="00A25FB2"/>
    <w:rsid w:val="00A26389"/>
    <w:rsid w:val="00A338FE"/>
    <w:rsid w:val="00A35977"/>
    <w:rsid w:val="00A372B8"/>
    <w:rsid w:val="00A411D1"/>
    <w:rsid w:val="00A4236C"/>
    <w:rsid w:val="00A423EA"/>
    <w:rsid w:val="00A51463"/>
    <w:rsid w:val="00A51F42"/>
    <w:rsid w:val="00A54027"/>
    <w:rsid w:val="00A630A3"/>
    <w:rsid w:val="00A66303"/>
    <w:rsid w:val="00A67826"/>
    <w:rsid w:val="00A701D0"/>
    <w:rsid w:val="00A76B86"/>
    <w:rsid w:val="00A771A6"/>
    <w:rsid w:val="00A92AA2"/>
    <w:rsid w:val="00A93664"/>
    <w:rsid w:val="00A94EAB"/>
    <w:rsid w:val="00A9523A"/>
    <w:rsid w:val="00A95B47"/>
    <w:rsid w:val="00A97157"/>
    <w:rsid w:val="00AA0D2E"/>
    <w:rsid w:val="00AC267D"/>
    <w:rsid w:val="00AC3604"/>
    <w:rsid w:val="00AC789F"/>
    <w:rsid w:val="00AD1E92"/>
    <w:rsid w:val="00AD4501"/>
    <w:rsid w:val="00AD5D84"/>
    <w:rsid w:val="00AD78DC"/>
    <w:rsid w:val="00AF139B"/>
    <w:rsid w:val="00AF17EC"/>
    <w:rsid w:val="00AF41E6"/>
    <w:rsid w:val="00AF508D"/>
    <w:rsid w:val="00AF7D3D"/>
    <w:rsid w:val="00B00C90"/>
    <w:rsid w:val="00B04FD8"/>
    <w:rsid w:val="00B07780"/>
    <w:rsid w:val="00B11D56"/>
    <w:rsid w:val="00B144D9"/>
    <w:rsid w:val="00B16EC3"/>
    <w:rsid w:val="00B219BA"/>
    <w:rsid w:val="00B43352"/>
    <w:rsid w:val="00B4713B"/>
    <w:rsid w:val="00B50922"/>
    <w:rsid w:val="00B53441"/>
    <w:rsid w:val="00B535EF"/>
    <w:rsid w:val="00B55267"/>
    <w:rsid w:val="00B57D07"/>
    <w:rsid w:val="00B65AB0"/>
    <w:rsid w:val="00B66764"/>
    <w:rsid w:val="00B7198D"/>
    <w:rsid w:val="00B735E5"/>
    <w:rsid w:val="00B81D4A"/>
    <w:rsid w:val="00B81F51"/>
    <w:rsid w:val="00B82FFB"/>
    <w:rsid w:val="00B847D4"/>
    <w:rsid w:val="00B86A1D"/>
    <w:rsid w:val="00B86D30"/>
    <w:rsid w:val="00BA481D"/>
    <w:rsid w:val="00BA589F"/>
    <w:rsid w:val="00BA5A14"/>
    <w:rsid w:val="00BB2C2B"/>
    <w:rsid w:val="00BB7B1F"/>
    <w:rsid w:val="00BC1BC7"/>
    <w:rsid w:val="00BC31FA"/>
    <w:rsid w:val="00BC4461"/>
    <w:rsid w:val="00BC5A06"/>
    <w:rsid w:val="00BD1F81"/>
    <w:rsid w:val="00BD31C9"/>
    <w:rsid w:val="00BD39A3"/>
    <w:rsid w:val="00BE0495"/>
    <w:rsid w:val="00BE3C1B"/>
    <w:rsid w:val="00BE7700"/>
    <w:rsid w:val="00BF33CD"/>
    <w:rsid w:val="00BF64CD"/>
    <w:rsid w:val="00C01921"/>
    <w:rsid w:val="00C01E96"/>
    <w:rsid w:val="00C02D85"/>
    <w:rsid w:val="00C03492"/>
    <w:rsid w:val="00C04E9D"/>
    <w:rsid w:val="00C16468"/>
    <w:rsid w:val="00C210CB"/>
    <w:rsid w:val="00C23471"/>
    <w:rsid w:val="00C24159"/>
    <w:rsid w:val="00C26A7A"/>
    <w:rsid w:val="00C275DB"/>
    <w:rsid w:val="00C36973"/>
    <w:rsid w:val="00C3726A"/>
    <w:rsid w:val="00C40872"/>
    <w:rsid w:val="00C4357E"/>
    <w:rsid w:val="00C52AD3"/>
    <w:rsid w:val="00C61052"/>
    <w:rsid w:val="00C62DAD"/>
    <w:rsid w:val="00C668B4"/>
    <w:rsid w:val="00C705AE"/>
    <w:rsid w:val="00C716A9"/>
    <w:rsid w:val="00C71D46"/>
    <w:rsid w:val="00C74D35"/>
    <w:rsid w:val="00C7649F"/>
    <w:rsid w:val="00C7707F"/>
    <w:rsid w:val="00C77D33"/>
    <w:rsid w:val="00C77F5C"/>
    <w:rsid w:val="00C92147"/>
    <w:rsid w:val="00CA07C1"/>
    <w:rsid w:val="00CA1135"/>
    <w:rsid w:val="00CA67A6"/>
    <w:rsid w:val="00CB07B2"/>
    <w:rsid w:val="00CB3B0F"/>
    <w:rsid w:val="00CC2E45"/>
    <w:rsid w:val="00CC40D7"/>
    <w:rsid w:val="00CD2919"/>
    <w:rsid w:val="00CD489C"/>
    <w:rsid w:val="00CD571A"/>
    <w:rsid w:val="00CD593E"/>
    <w:rsid w:val="00CD5A01"/>
    <w:rsid w:val="00CF36BD"/>
    <w:rsid w:val="00D01795"/>
    <w:rsid w:val="00D0283A"/>
    <w:rsid w:val="00D02E9F"/>
    <w:rsid w:val="00D10EAC"/>
    <w:rsid w:val="00D145F1"/>
    <w:rsid w:val="00D14EFE"/>
    <w:rsid w:val="00D2086F"/>
    <w:rsid w:val="00D21FD2"/>
    <w:rsid w:val="00D22B22"/>
    <w:rsid w:val="00D26011"/>
    <w:rsid w:val="00D27BBD"/>
    <w:rsid w:val="00D301D1"/>
    <w:rsid w:val="00D30F0A"/>
    <w:rsid w:val="00D31F96"/>
    <w:rsid w:val="00D33300"/>
    <w:rsid w:val="00D33448"/>
    <w:rsid w:val="00D37F77"/>
    <w:rsid w:val="00D41FFC"/>
    <w:rsid w:val="00D466F1"/>
    <w:rsid w:val="00D530F4"/>
    <w:rsid w:val="00D54ED6"/>
    <w:rsid w:val="00D575DE"/>
    <w:rsid w:val="00D5782F"/>
    <w:rsid w:val="00D65476"/>
    <w:rsid w:val="00D67E98"/>
    <w:rsid w:val="00D729A1"/>
    <w:rsid w:val="00D74D35"/>
    <w:rsid w:val="00D74E48"/>
    <w:rsid w:val="00D750D2"/>
    <w:rsid w:val="00D80C4A"/>
    <w:rsid w:val="00D8446D"/>
    <w:rsid w:val="00D8552C"/>
    <w:rsid w:val="00D8594C"/>
    <w:rsid w:val="00D91558"/>
    <w:rsid w:val="00D91D4A"/>
    <w:rsid w:val="00D933CC"/>
    <w:rsid w:val="00DA2698"/>
    <w:rsid w:val="00DA4340"/>
    <w:rsid w:val="00DB01DE"/>
    <w:rsid w:val="00DB32F9"/>
    <w:rsid w:val="00DB3A39"/>
    <w:rsid w:val="00DB667F"/>
    <w:rsid w:val="00DB6C3F"/>
    <w:rsid w:val="00DC751E"/>
    <w:rsid w:val="00DC7BC2"/>
    <w:rsid w:val="00DD0996"/>
    <w:rsid w:val="00DD3515"/>
    <w:rsid w:val="00DD3BAC"/>
    <w:rsid w:val="00DD43CF"/>
    <w:rsid w:val="00DE51E4"/>
    <w:rsid w:val="00DF0ACF"/>
    <w:rsid w:val="00DF246B"/>
    <w:rsid w:val="00DF5B6D"/>
    <w:rsid w:val="00E01B0F"/>
    <w:rsid w:val="00E01BBD"/>
    <w:rsid w:val="00E01D84"/>
    <w:rsid w:val="00E06551"/>
    <w:rsid w:val="00E1160E"/>
    <w:rsid w:val="00E148BA"/>
    <w:rsid w:val="00E15AF8"/>
    <w:rsid w:val="00E15B3C"/>
    <w:rsid w:val="00E20D4F"/>
    <w:rsid w:val="00E21A42"/>
    <w:rsid w:val="00E2366B"/>
    <w:rsid w:val="00E37BD6"/>
    <w:rsid w:val="00E440A1"/>
    <w:rsid w:val="00E44DAB"/>
    <w:rsid w:val="00E45683"/>
    <w:rsid w:val="00E539D6"/>
    <w:rsid w:val="00E552A5"/>
    <w:rsid w:val="00E554EE"/>
    <w:rsid w:val="00E63F2F"/>
    <w:rsid w:val="00E64913"/>
    <w:rsid w:val="00E72976"/>
    <w:rsid w:val="00E74B75"/>
    <w:rsid w:val="00E87FE0"/>
    <w:rsid w:val="00E94B06"/>
    <w:rsid w:val="00E973BA"/>
    <w:rsid w:val="00EA5206"/>
    <w:rsid w:val="00EA6B51"/>
    <w:rsid w:val="00EB01C3"/>
    <w:rsid w:val="00EB170C"/>
    <w:rsid w:val="00EB38C1"/>
    <w:rsid w:val="00EB3E04"/>
    <w:rsid w:val="00EC7D7F"/>
    <w:rsid w:val="00ED3527"/>
    <w:rsid w:val="00ED7DF7"/>
    <w:rsid w:val="00EE3324"/>
    <w:rsid w:val="00EF1080"/>
    <w:rsid w:val="00EF39E0"/>
    <w:rsid w:val="00EF4F57"/>
    <w:rsid w:val="00F03342"/>
    <w:rsid w:val="00F0408E"/>
    <w:rsid w:val="00F068E8"/>
    <w:rsid w:val="00F149D6"/>
    <w:rsid w:val="00F15E21"/>
    <w:rsid w:val="00F247F6"/>
    <w:rsid w:val="00F2627D"/>
    <w:rsid w:val="00F271F2"/>
    <w:rsid w:val="00F34A99"/>
    <w:rsid w:val="00F371A0"/>
    <w:rsid w:val="00F4023A"/>
    <w:rsid w:val="00F45826"/>
    <w:rsid w:val="00F50392"/>
    <w:rsid w:val="00F51FBE"/>
    <w:rsid w:val="00F55512"/>
    <w:rsid w:val="00F65684"/>
    <w:rsid w:val="00F70230"/>
    <w:rsid w:val="00F719D0"/>
    <w:rsid w:val="00F71FDF"/>
    <w:rsid w:val="00F72448"/>
    <w:rsid w:val="00F74085"/>
    <w:rsid w:val="00F76945"/>
    <w:rsid w:val="00F811D2"/>
    <w:rsid w:val="00F86A9E"/>
    <w:rsid w:val="00F87682"/>
    <w:rsid w:val="00F90664"/>
    <w:rsid w:val="00F936C8"/>
    <w:rsid w:val="00F95E1B"/>
    <w:rsid w:val="00FA3EA1"/>
    <w:rsid w:val="00FA5283"/>
    <w:rsid w:val="00FB2BDD"/>
    <w:rsid w:val="00FB30E4"/>
    <w:rsid w:val="00FB56AB"/>
    <w:rsid w:val="00FC0DD4"/>
    <w:rsid w:val="00FC1635"/>
    <w:rsid w:val="00FC2D74"/>
    <w:rsid w:val="00FC3A14"/>
    <w:rsid w:val="00FC3BF2"/>
    <w:rsid w:val="00FC57E4"/>
    <w:rsid w:val="00FC5853"/>
    <w:rsid w:val="00FC73A7"/>
    <w:rsid w:val="00FC7750"/>
    <w:rsid w:val="00FD21A9"/>
    <w:rsid w:val="00FD3993"/>
    <w:rsid w:val="00FD4C17"/>
    <w:rsid w:val="00FD6BE4"/>
    <w:rsid w:val="00FD7982"/>
    <w:rsid w:val="00FE0A4D"/>
    <w:rsid w:val="00FE1384"/>
    <w:rsid w:val="00FE1EF7"/>
    <w:rsid w:val="00FE4025"/>
    <w:rsid w:val="00FE7C31"/>
    <w:rsid w:val="00FF1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53D94C3F"/>
  <w15:docId w15:val="{0C38F895-738B-4089-AD55-C74CAFB9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1">
    <w:lsdException w:name="Normal" w:uiPriority="3" w:qFormat="1"/>
    <w:lsdException w:name="heading 1" w:uiPriority="1"/>
    <w:lsdException w:name="heading 2" w:uiPriority="9" w:qFormat="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8"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1A3A68"/>
    <w:rPr>
      <w:szCs w:val="22"/>
      <w:lang w:eastAsia="en-US"/>
    </w:rPr>
  </w:style>
  <w:style w:type="paragraph" w:styleId="Rubrik1">
    <w:name w:val="heading 1"/>
    <w:basedOn w:val="Normal"/>
    <w:next w:val="Normal"/>
    <w:uiPriority w:val="1"/>
    <w:semiHidden/>
    <w:rsid w:val="001D6989"/>
    <w:pPr>
      <w:keepNext/>
      <w:spacing w:before="320"/>
      <w:outlineLvl w:val="0"/>
    </w:pPr>
    <w:rPr>
      <w:rFonts w:ascii="Century Gothic" w:hAnsi="Century Gothic" w:cs="Arial"/>
      <w:bCs/>
      <w:szCs w:val="24"/>
    </w:rPr>
  </w:style>
  <w:style w:type="paragraph" w:styleId="Rubrik2">
    <w:name w:val="heading 2"/>
    <w:basedOn w:val="Normal"/>
    <w:next w:val="Normal"/>
    <w:link w:val="Rubrik2Char"/>
    <w:uiPriority w:val="9"/>
    <w:qFormat/>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1D6989"/>
    <w:pPr>
      <w:keepNext/>
      <w:outlineLvl w:val="3"/>
    </w:pPr>
    <w:rPr>
      <w:rFonts w:ascii="Century Gothic" w:hAnsi="Century Gothic"/>
      <w:sz w:val="20"/>
    </w:rPr>
  </w:style>
  <w:style w:type="paragraph" w:styleId="Rubrik5">
    <w:name w:val="heading 5"/>
    <w:basedOn w:val="Normal"/>
    <w:next w:val="Normal"/>
    <w:link w:val="Rubrik5Char"/>
    <w:semiHidden/>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semiHidden/>
    <w:rsid w:val="00DB667F"/>
    <w:pPr>
      <w:spacing w:before="0" w:line="240" w:lineRule="auto"/>
      <w:jc w:val="right"/>
    </w:pPr>
    <w:rPr>
      <w:rFonts w:cs="Arial"/>
      <w:sz w:val="20"/>
      <w:szCs w:val="13"/>
    </w:rPr>
  </w:style>
  <w:style w:type="paragraph" w:styleId="Sidfot">
    <w:name w:val="footer"/>
    <w:basedOn w:val="Normal"/>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4"/>
    <w:qFormat/>
    <w:rsid w:val="001D6989"/>
    <w:pPr>
      <w:ind w:left="851"/>
    </w:pPr>
  </w:style>
  <w:style w:type="paragraph" w:styleId="Innehll1">
    <w:name w:val="toc 1"/>
    <w:basedOn w:val="Normal"/>
    <w:next w:val="Normal"/>
    <w:uiPriority w:val="39"/>
    <w:rsid w:val="000F64A1"/>
    <w:pPr>
      <w:tabs>
        <w:tab w:val="left" w:pos="567"/>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rsid w:val="000F64A1"/>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rsid w:val="000F64A1"/>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customStyle="1" w:styleId="Nr-Rubrik1">
    <w:name w:val="Nr-Rubrik1"/>
    <w:basedOn w:val="Normal"/>
    <w:next w:val="Normaltindrag"/>
    <w:link w:val="Nr-Rubrik1Char"/>
    <w:uiPriority w:val="5"/>
    <w:qFormat/>
    <w:rsid w:val="000F64A1"/>
    <w:pPr>
      <w:keepNext/>
      <w:numPr>
        <w:numId w:val="20"/>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0F64A1"/>
    <w:pPr>
      <w:numPr>
        <w:ilvl w:val="1"/>
      </w:numPr>
      <w:spacing w:before="280"/>
      <w:outlineLvl w:val="1"/>
    </w:pPr>
    <w:rPr>
      <w:sz w:val="24"/>
    </w:rPr>
  </w:style>
  <w:style w:type="paragraph" w:customStyle="1" w:styleId="Nr-Rubrik3">
    <w:name w:val="Nr-Rubrik3"/>
    <w:basedOn w:val="Normal"/>
    <w:next w:val="Normaltindrag"/>
    <w:qFormat/>
    <w:rsid w:val="000F64A1"/>
    <w:pPr>
      <w:keepNext/>
      <w:numPr>
        <w:ilvl w:val="2"/>
        <w:numId w:val="20"/>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3"/>
    <w:qFormat/>
    <w:rsid w:val="001C6CE4"/>
    <w:pPr>
      <w:numPr>
        <w:numId w:val="15"/>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 w:val="20"/>
      <w:szCs w:val="20"/>
    </w:rPr>
  </w:style>
  <w:style w:type="paragraph" w:styleId="Underrubrik">
    <w:name w:val="Subtitle"/>
    <w:basedOn w:val="Normal"/>
    <w:semiHidden/>
    <w:rsid w:val="00233D26"/>
    <w:pPr>
      <w:spacing w:after="60"/>
      <w:jc w:val="center"/>
      <w:outlineLvl w:val="1"/>
    </w:pPr>
    <w:rPr>
      <w:rFonts w:ascii="Arial" w:hAnsi="Arial" w:cs="Arial"/>
    </w:r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0F64A1"/>
    <w:pPr>
      <w:keepNext/>
      <w:widowControl w:val="0"/>
      <w:spacing w:after="240"/>
    </w:pPr>
    <w:rPr>
      <w:rFonts w:ascii="Arial Narrow" w:hAnsi="Arial Narrow"/>
      <w:caps/>
      <w:color w:val="262626" w:themeColor="text1" w:themeTint="D9"/>
      <w:sz w:val="26"/>
    </w:rPr>
  </w:style>
  <w:style w:type="paragraph" w:customStyle="1" w:styleId="i-lista">
    <w:name w:val="i-lista"/>
    <w:basedOn w:val="Normal"/>
    <w:uiPriority w:val="3"/>
    <w:qFormat/>
    <w:rsid w:val="00602AA8"/>
    <w:pPr>
      <w:numPr>
        <w:numId w:val="16"/>
      </w:numPr>
    </w:pPr>
    <w:rPr>
      <w:rFonts w:eastAsiaTheme="minorHAnsi" w:cstheme="minorBidi"/>
      <w:szCs w:val="24"/>
    </w:rPr>
  </w:style>
  <w:style w:type="paragraph" w:styleId="Numreradlista">
    <w:name w:val="List Number"/>
    <w:basedOn w:val="Normal"/>
    <w:uiPriority w:val="8"/>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after="100"/>
      <w:ind w:left="720"/>
    </w:pPr>
  </w:style>
  <w:style w:type="paragraph" w:styleId="Innehll5">
    <w:name w:val="toc 5"/>
    <w:basedOn w:val="Normal"/>
    <w:next w:val="Normal"/>
    <w:autoRedefine/>
    <w:semiHidden/>
    <w:rsid w:val="001D6989"/>
    <w:pPr>
      <w:spacing w:after="100"/>
      <w:ind w:left="960"/>
    </w:pPr>
  </w:style>
  <w:style w:type="paragraph" w:styleId="Innehll6">
    <w:name w:val="toc 6"/>
    <w:basedOn w:val="Normal"/>
    <w:next w:val="Normal"/>
    <w:autoRedefine/>
    <w:semiHidden/>
    <w:rsid w:val="001D6989"/>
    <w:pPr>
      <w:spacing w:after="100"/>
      <w:ind w:left="1200"/>
    </w:pPr>
  </w:style>
  <w:style w:type="paragraph" w:styleId="Innehll7">
    <w:name w:val="toc 7"/>
    <w:basedOn w:val="Normal"/>
    <w:next w:val="Normal"/>
    <w:autoRedefine/>
    <w:semiHidden/>
    <w:rsid w:val="001D6989"/>
    <w:pPr>
      <w:spacing w:after="100"/>
      <w:ind w:left="1440"/>
    </w:pPr>
  </w:style>
  <w:style w:type="paragraph" w:styleId="Innehll8">
    <w:name w:val="toc 8"/>
    <w:basedOn w:val="Normal"/>
    <w:next w:val="Normal"/>
    <w:autoRedefine/>
    <w:semiHidden/>
    <w:rsid w:val="001D6989"/>
    <w:pPr>
      <w:spacing w:after="100"/>
      <w:ind w:left="1680"/>
    </w:pPr>
  </w:style>
  <w:style w:type="paragraph" w:styleId="Innehll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C7649F"/>
    <w:rPr>
      <w:rFonts w:cs="Arial"/>
      <w:sz w:val="20"/>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FC5853"/>
    <w:pPr>
      <w:spacing w:before="0" w:after="200" w:line="240" w:lineRule="auto"/>
    </w:pPr>
    <w:rPr>
      <w:b/>
      <w:bCs/>
      <w:color w:val="0088A9" w:themeColor="accent1"/>
      <w:sz w:val="18"/>
      <w:szCs w:val="18"/>
    </w:rPr>
  </w:style>
  <w:style w:type="character" w:styleId="Betoning">
    <w:name w:val="Emphasis"/>
    <w:basedOn w:val="Standardstycketeckensnitt"/>
    <w:semiHidden/>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semiHidden/>
    <w:rsid w:val="00FC5853"/>
    <w:pPr>
      <w:spacing w:after="120"/>
    </w:pPr>
  </w:style>
  <w:style w:type="character" w:customStyle="1" w:styleId="BrdtextChar">
    <w:name w:val="Brödtext Char"/>
    <w:basedOn w:val="Standardstycketeckensnitt"/>
    <w:link w:val="Brdtext"/>
    <w:semiHidden/>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002147"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semiHidden/>
    <w:rsid w:val="00FC5853"/>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semiHidden/>
    <w:rsid w:val="00FC5853"/>
    <w:pPr>
      <w:spacing w:line="240" w:lineRule="auto"/>
    </w:pPr>
    <w:rPr>
      <w:sz w:val="20"/>
      <w:szCs w:val="20"/>
    </w:rPr>
  </w:style>
  <w:style w:type="character" w:customStyle="1" w:styleId="KommentarerChar">
    <w:name w:val="Kommentarer Char"/>
    <w:basedOn w:val="Standardstycketeckensnitt"/>
    <w:link w:val="Kommentarer"/>
    <w:semiHidden/>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uiPriority w:val="34"/>
    <w:semiHidden/>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FC5853"/>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kommentar">
    <w:name w:val="endnote text"/>
    <w:basedOn w:val="Normal"/>
    <w:link w:val="SlutkommentarChar"/>
    <w:semiHidden/>
    <w:rsid w:val="00FC5853"/>
    <w:pPr>
      <w:spacing w:before="0" w:line="240" w:lineRule="auto"/>
    </w:pPr>
    <w:rPr>
      <w:sz w:val="20"/>
      <w:szCs w:val="20"/>
    </w:rPr>
  </w:style>
  <w:style w:type="character" w:customStyle="1" w:styleId="SlutkommentarChar">
    <w:name w:val="Slutkommentar Char"/>
    <w:basedOn w:val="Standardstycketeckensnitt"/>
    <w:link w:val="Slutkommentar"/>
    <w:semiHidden/>
    <w:rsid w:val="00FC5853"/>
    <w:rPr>
      <w:sz w:val="20"/>
      <w:szCs w:val="20"/>
      <w:lang w:eastAsia="en-US"/>
    </w:rPr>
  </w:style>
  <w:style w:type="character" w:styleId="Slutkommentarsreferens">
    <w:name w:val="endnote reference"/>
    <w:basedOn w:val="Standardstycketeckensnitt"/>
    <w:semiHidden/>
    <w:rsid w:val="00FC5853"/>
    <w:rPr>
      <w:vertAlign w:val="superscript"/>
    </w:rPr>
  </w:style>
  <w:style w:type="character" w:styleId="Stark">
    <w:name w:val="Strong"/>
    <w:basedOn w:val="Standardstycketeckensnitt"/>
    <w:semiHidden/>
    <w:rsid w:val="00FC5853"/>
    <w:rPr>
      <w:b/>
      <w:bCs/>
    </w:rPr>
  </w:style>
  <w:style w:type="character" w:styleId="Starkbetoning">
    <w:name w:val="Intense Emphasis"/>
    <w:basedOn w:val="Standardstycketeckensnitt"/>
    <w:uiPriority w:val="21"/>
    <w:semiHidden/>
    <w:rsid w:val="00FC5853"/>
    <w:rPr>
      <w:b/>
      <w:bCs/>
      <w:i/>
      <w:iCs/>
      <w:color w:val="0088A9" w:themeColor="accent1"/>
    </w:rPr>
  </w:style>
  <w:style w:type="character" w:styleId="Starkreferens">
    <w:name w:val="Intense Reference"/>
    <w:basedOn w:val="Standardstycketeckensnitt"/>
    <w:uiPriority w:val="32"/>
    <w:semiHidden/>
    <w:rsid w:val="00FC5853"/>
    <w:rPr>
      <w:b/>
      <w:bCs/>
      <w:smallCaps/>
      <w:color w:val="002147"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semiHidden/>
    <w:rsid w:val="00FC5853"/>
    <w:rPr>
      <w:b/>
      <w:bCs/>
      <w:i/>
      <w:iCs/>
      <w:color w:val="0088A9" w:themeColor="accent1"/>
      <w:szCs w:val="22"/>
      <w:lang w:eastAsia="en-US"/>
    </w:rPr>
  </w:style>
  <w:style w:type="table" w:styleId="Tabellrutnt">
    <w:name w:val="Table Grid"/>
    <w:basedOn w:val="Normaltabel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2Char">
    <w:name w:val="Rubrik 2 Char"/>
    <w:link w:val="Rubrik2"/>
    <w:uiPriority w:val="9"/>
    <w:rsid w:val="00D27BBD"/>
    <w:rPr>
      <w:rFonts w:ascii="Century Gothic" w:hAnsi="Century Gothic" w:cs="Arial"/>
      <w:bCs/>
      <w:iCs/>
      <w:sz w:val="22"/>
      <w:lang w:eastAsia="en-US"/>
    </w:rPr>
  </w:style>
  <w:style w:type="table" w:customStyle="1" w:styleId="Tabellrutnt1">
    <w:name w:val="Tabellrutnät1"/>
    <w:basedOn w:val="Normaltabell"/>
    <w:next w:val="Tabellrutnt"/>
    <w:rsid w:val="00665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r-Rubrik1Char">
    <w:name w:val="Nr-Rubrik1 Char"/>
    <w:basedOn w:val="Standardstycketeckensnitt"/>
    <w:link w:val="Nr-Rubrik1"/>
    <w:uiPriority w:val="1"/>
    <w:rsid w:val="00505247"/>
    <w:rPr>
      <w:rFonts w:ascii="Arial Narrow" w:eastAsiaTheme="minorHAnsi" w:hAnsi="Arial Narrow" w:cstheme="minorBidi"/>
      <w:color w:val="262626" w:themeColor="text1" w:themeTint="D9"/>
      <w:sz w:val="26"/>
      <w:lang w:eastAsia="en-US"/>
    </w:rPr>
  </w:style>
  <w:style w:type="paragraph" w:customStyle="1" w:styleId="Nr-Rubrik40">
    <w:name w:val="Nr-Rubrik4"/>
    <w:basedOn w:val="Normal"/>
    <w:uiPriority w:val="1"/>
    <w:qFormat/>
    <w:rsid w:val="00505247"/>
    <w:pPr>
      <w:tabs>
        <w:tab w:val="num" w:pos="907"/>
      </w:tabs>
      <w:spacing w:before="0" w:after="120" w:line="280" w:lineRule="atLeast"/>
      <w:ind w:left="907" w:hanging="907"/>
    </w:pPr>
    <w:rPr>
      <w:rFonts w:asciiTheme="majorHAnsi" w:eastAsiaTheme="minorHAnsi" w:hAnsiTheme="majorHAnsi" w:cstheme="minorBidi"/>
      <w:b/>
      <w:sz w:val="19"/>
      <w:szCs w:val="21"/>
    </w:rPr>
  </w:style>
  <w:style w:type="numbering" w:customStyle="1" w:styleId="Setterwallsnumrering">
    <w:name w:val="Setterwalls numrering"/>
    <w:uiPriority w:val="99"/>
    <w:rsid w:val="00505247"/>
    <w:pPr>
      <w:numPr>
        <w:numId w:val="39"/>
      </w:numPr>
    </w:pPr>
  </w:style>
  <w:style w:type="table" w:customStyle="1" w:styleId="Setterwalls1">
    <w:name w:val="Setterwalls 1"/>
    <w:basedOn w:val="Normaltabell"/>
    <w:uiPriority w:val="99"/>
    <w:rsid w:val="00505247"/>
    <w:pPr>
      <w:spacing w:before="40" w:after="20" w:line="280" w:lineRule="atLeast"/>
    </w:pPr>
    <w:rPr>
      <w:rFonts w:asciiTheme="minorHAnsi" w:eastAsiaTheme="minorHAnsi" w:hAnsiTheme="minorHAnsi" w:cstheme="minorBidi"/>
      <w:sz w:val="21"/>
      <w:szCs w:val="21"/>
      <w:lang w:eastAsia="en-US"/>
    </w:rPr>
    <w:tblPr>
      <w:tblStyleRowBandSize w:val="1"/>
      <w:tblBorders>
        <w:top w:val="single" w:sz="4" w:space="0" w:color="0088A9" w:themeColor="accent1"/>
        <w:left w:val="single" w:sz="4" w:space="0" w:color="0088A9" w:themeColor="accent1"/>
        <w:bottom w:val="single" w:sz="4" w:space="0" w:color="0088A9" w:themeColor="accent1"/>
        <w:right w:val="single" w:sz="4" w:space="0" w:color="0088A9" w:themeColor="accent1"/>
        <w:insideH w:val="single" w:sz="4" w:space="0" w:color="0088A9" w:themeColor="accent1"/>
        <w:insideV w:val="single" w:sz="4" w:space="0" w:color="0088A9"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088A9" w:themeColor="accent1"/>
        </w:tcBorders>
      </w:tcPr>
    </w:tblStylePr>
    <w:tblStylePr w:type="lastRow">
      <w:tblPr/>
      <w:tcPr>
        <w:tcBorders>
          <w:top w:val="single" w:sz="4" w:space="0" w:color="0088A9" w:themeColor="accent1"/>
        </w:tcBorders>
      </w:tcPr>
    </w:tblStylePr>
    <w:tblStylePr w:type="firstCol">
      <w:rPr>
        <w:rFonts w:asciiTheme="majorHAnsi" w:hAnsiTheme="majorHAnsi"/>
        <w:b w:val="0"/>
        <w:sz w:val="21"/>
      </w:rPr>
      <w:tblPr/>
      <w:tcPr>
        <w:tcBorders>
          <w:right w:val="single" w:sz="4" w:space="0" w:color="0088A9" w:themeColor="accent1"/>
        </w:tcBorders>
      </w:tcPr>
    </w:tblStylePr>
    <w:tblStylePr w:type="band1Horz">
      <w:tblPr/>
      <w:tcPr>
        <w:shd w:val="clear" w:color="auto" w:fill="E7E5E3" w:themeFill="accent6" w:themeFillTint="33"/>
      </w:tcPr>
    </w:tblStylePr>
  </w:style>
  <w:style w:type="paragraph" w:styleId="Revision">
    <w:name w:val="Revision"/>
    <w:hidden/>
    <w:uiPriority w:val="99"/>
    <w:semiHidden/>
    <w:rsid w:val="007D4C95"/>
    <w:pPr>
      <w:spacing w:before="0" w:line="240" w:lineRule="auto"/>
    </w:pPr>
    <w:rPr>
      <w:szCs w:val="22"/>
      <w:lang w:eastAsia="en-US"/>
    </w:rPr>
  </w:style>
  <w:style w:type="paragraph" w:customStyle="1" w:styleId="Bulletpointnumber">
    <w:name w:val="Bullet point number"/>
    <w:basedOn w:val="Liststycke"/>
    <w:qFormat/>
    <w:rsid w:val="008A53A2"/>
    <w:pPr>
      <w:numPr>
        <w:numId w:val="43"/>
      </w:numPr>
      <w:tabs>
        <w:tab w:val="clear" w:pos="907"/>
        <w:tab w:val="num" w:pos="360"/>
      </w:tabs>
      <w:spacing w:before="0" w:after="120" w:line="280" w:lineRule="atLeast"/>
      <w:ind w:left="720" w:firstLine="0"/>
      <w:contextualSpacing w:val="0"/>
    </w:pPr>
    <w:rPr>
      <w:rFonts w:asciiTheme="minorHAnsi" w:eastAsiaTheme="minorHAnsi"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8017">
      <w:bodyDiv w:val="1"/>
      <w:marLeft w:val="0"/>
      <w:marRight w:val="0"/>
      <w:marTop w:val="0"/>
      <w:marBottom w:val="0"/>
      <w:divBdr>
        <w:top w:val="none" w:sz="0" w:space="0" w:color="auto"/>
        <w:left w:val="none" w:sz="0" w:space="0" w:color="auto"/>
        <w:bottom w:val="none" w:sz="0" w:space="0" w:color="auto"/>
        <w:right w:val="none" w:sz="0" w:space="0" w:color="auto"/>
      </w:divBdr>
    </w:div>
    <w:div w:id="588347378">
      <w:bodyDiv w:val="1"/>
      <w:marLeft w:val="0"/>
      <w:marRight w:val="0"/>
      <w:marTop w:val="0"/>
      <w:marBottom w:val="0"/>
      <w:divBdr>
        <w:top w:val="none" w:sz="0" w:space="0" w:color="auto"/>
        <w:left w:val="none" w:sz="0" w:space="0" w:color="auto"/>
        <w:bottom w:val="none" w:sz="0" w:space="0" w:color="auto"/>
        <w:right w:val="none" w:sz="0" w:space="0" w:color="auto"/>
      </w:divBdr>
    </w:div>
    <w:div w:id="708068377">
      <w:bodyDiv w:val="1"/>
      <w:marLeft w:val="0"/>
      <w:marRight w:val="0"/>
      <w:marTop w:val="0"/>
      <w:marBottom w:val="0"/>
      <w:divBdr>
        <w:top w:val="none" w:sz="0" w:space="0" w:color="auto"/>
        <w:left w:val="none" w:sz="0" w:space="0" w:color="auto"/>
        <w:bottom w:val="none" w:sz="0" w:space="0" w:color="auto"/>
        <w:right w:val="none" w:sz="0" w:space="0" w:color="auto"/>
      </w:divBdr>
    </w:div>
    <w:div w:id="804273561">
      <w:bodyDiv w:val="1"/>
      <w:marLeft w:val="0"/>
      <w:marRight w:val="0"/>
      <w:marTop w:val="0"/>
      <w:marBottom w:val="0"/>
      <w:divBdr>
        <w:top w:val="none" w:sz="0" w:space="0" w:color="auto"/>
        <w:left w:val="none" w:sz="0" w:space="0" w:color="auto"/>
        <w:bottom w:val="none" w:sz="0" w:space="0" w:color="auto"/>
        <w:right w:val="none" w:sz="0" w:space="0" w:color="auto"/>
      </w:divBdr>
    </w:div>
    <w:div w:id="824979790">
      <w:bodyDiv w:val="1"/>
      <w:marLeft w:val="0"/>
      <w:marRight w:val="0"/>
      <w:marTop w:val="0"/>
      <w:marBottom w:val="0"/>
      <w:divBdr>
        <w:top w:val="none" w:sz="0" w:space="0" w:color="auto"/>
        <w:left w:val="none" w:sz="0" w:space="0" w:color="auto"/>
        <w:bottom w:val="none" w:sz="0" w:space="0" w:color="auto"/>
        <w:right w:val="none" w:sz="0" w:space="0" w:color="auto"/>
      </w:divBdr>
    </w:div>
    <w:div w:id="1125584663">
      <w:bodyDiv w:val="1"/>
      <w:marLeft w:val="0"/>
      <w:marRight w:val="0"/>
      <w:marTop w:val="0"/>
      <w:marBottom w:val="0"/>
      <w:divBdr>
        <w:top w:val="none" w:sz="0" w:space="0" w:color="auto"/>
        <w:left w:val="none" w:sz="0" w:space="0" w:color="auto"/>
        <w:bottom w:val="none" w:sz="0" w:space="0" w:color="auto"/>
        <w:right w:val="none" w:sz="0" w:space="0" w:color="auto"/>
      </w:divBdr>
    </w:div>
    <w:div w:id="1371419663">
      <w:bodyDiv w:val="1"/>
      <w:marLeft w:val="0"/>
      <w:marRight w:val="0"/>
      <w:marTop w:val="0"/>
      <w:marBottom w:val="0"/>
      <w:divBdr>
        <w:top w:val="none" w:sz="0" w:space="0" w:color="auto"/>
        <w:left w:val="none" w:sz="0" w:space="0" w:color="auto"/>
        <w:bottom w:val="none" w:sz="0" w:space="0" w:color="auto"/>
        <w:right w:val="none" w:sz="0" w:space="0" w:color="auto"/>
      </w:divBdr>
    </w:div>
    <w:div w:id="1378430539">
      <w:bodyDiv w:val="1"/>
      <w:marLeft w:val="0"/>
      <w:marRight w:val="0"/>
      <w:marTop w:val="0"/>
      <w:marBottom w:val="0"/>
      <w:divBdr>
        <w:top w:val="none" w:sz="0" w:space="0" w:color="auto"/>
        <w:left w:val="none" w:sz="0" w:space="0" w:color="auto"/>
        <w:bottom w:val="none" w:sz="0" w:space="0" w:color="auto"/>
        <w:right w:val="none" w:sz="0" w:space="0" w:color="auto"/>
      </w:divBdr>
    </w:div>
    <w:div w:id="1480921588">
      <w:bodyDiv w:val="1"/>
      <w:marLeft w:val="0"/>
      <w:marRight w:val="0"/>
      <w:marTop w:val="0"/>
      <w:marBottom w:val="0"/>
      <w:divBdr>
        <w:top w:val="none" w:sz="0" w:space="0" w:color="auto"/>
        <w:left w:val="none" w:sz="0" w:space="0" w:color="auto"/>
        <w:bottom w:val="none" w:sz="0" w:space="0" w:color="auto"/>
        <w:right w:val="none" w:sz="0" w:space="0" w:color="auto"/>
      </w:divBdr>
    </w:div>
    <w:div w:id="1661081655">
      <w:bodyDiv w:val="1"/>
      <w:marLeft w:val="0"/>
      <w:marRight w:val="0"/>
      <w:marTop w:val="0"/>
      <w:marBottom w:val="0"/>
      <w:divBdr>
        <w:top w:val="none" w:sz="0" w:space="0" w:color="auto"/>
        <w:left w:val="none" w:sz="0" w:space="0" w:color="auto"/>
        <w:bottom w:val="none" w:sz="0" w:space="0" w:color="auto"/>
        <w:right w:val="none" w:sz="0" w:space="0" w:color="auto"/>
      </w:divBdr>
    </w:div>
    <w:div w:id="1785928027">
      <w:bodyDiv w:val="1"/>
      <w:marLeft w:val="0"/>
      <w:marRight w:val="0"/>
      <w:marTop w:val="0"/>
      <w:marBottom w:val="0"/>
      <w:divBdr>
        <w:top w:val="none" w:sz="0" w:space="0" w:color="auto"/>
        <w:left w:val="none" w:sz="0" w:space="0" w:color="auto"/>
        <w:bottom w:val="none" w:sz="0" w:space="0" w:color="auto"/>
        <w:right w:val="none" w:sz="0" w:space="0" w:color="auto"/>
      </w:divBdr>
    </w:div>
    <w:div w:id="1897817115">
      <w:bodyDiv w:val="1"/>
      <w:marLeft w:val="0"/>
      <w:marRight w:val="0"/>
      <w:marTop w:val="0"/>
      <w:marBottom w:val="0"/>
      <w:divBdr>
        <w:top w:val="none" w:sz="0" w:space="0" w:color="auto"/>
        <w:left w:val="none" w:sz="0" w:space="0" w:color="auto"/>
        <w:bottom w:val="none" w:sz="0" w:space="0" w:color="auto"/>
        <w:right w:val="none" w:sz="0" w:space="0" w:color="auto"/>
      </w:divBdr>
    </w:div>
    <w:div w:id="1963730726">
      <w:bodyDiv w:val="1"/>
      <w:marLeft w:val="0"/>
      <w:marRight w:val="0"/>
      <w:marTop w:val="0"/>
      <w:marBottom w:val="0"/>
      <w:divBdr>
        <w:top w:val="none" w:sz="0" w:space="0" w:color="auto"/>
        <w:left w:val="none" w:sz="0" w:space="0" w:color="auto"/>
        <w:bottom w:val="none" w:sz="0" w:space="0" w:color="auto"/>
        <w:right w:val="none" w:sz="0" w:space="0" w:color="auto"/>
      </w:divBdr>
    </w:div>
    <w:div w:id="20370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lear.com/dam/ESw/Legal/Integritetspolicy-bolagsstammor-svensk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t.boyer@klaria.com" TargetMode="External"/><Relationship Id="rId14" Type="http://schemas.openxmlformats.org/officeDocument/2006/relationships/header" Target="header3.xml"/></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F35B7-3113-4B92-9A88-7AC91E61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8</Pages>
  <Words>2724</Words>
  <Characters>17505</Characters>
  <Application>Microsoft Office Word</Application>
  <DocSecurity>0</DocSecurity>
  <Lines>145</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Magnus Melin</cp:lastModifiedBy>
  <cp:revision>59</cp:revision>
  <cp:lastPrinted>2021-11-23T11:19:00Z</cp:lastPrinted>
  <dcterms:created xsi:type="dcterms:W3CDTF">2019-12-03T10:39:00Z</dcterms:created>
  <dcterms:modified xsi:type="dcterms:W3CDTF">2021-12-14T12:59:00Z</dcterms:modified>
</cp:coreProperties>
</file>